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color w:val="000000"/>
          <w:sz w:val="20"/>
          <w:szCs w:val="20"/>
          <w:shd w:fill="FFFFFF" w:val="clear"/>
        </w:rPr>
      </w:pPr>
      <w:r>
        <w:rPr>
          <w:color w:val="000000"/>
          <w:sz w:val="20"/>
          <w:szCs w:val="20"/>
          <w:shd w:fill="FFFFFF" w:val="clear"/>
        </w:rPr>
      </w:r>
    </w:p>
    <w:p>
      <w:pPr>
        <w:pStyle w:val="Normal"/>
        <w:rPr>
          <w:rFonts w:ascii="Verdana;Georgia;Times New Roman;trebuchet ms;Verdana;Arial;Helvetica;sans-serif" w:hAnsi="Verdana;Georgia;Times New Roman;trebuchet ms;Verdana;Arial;Helvetica;sans-serif"/>
          <w:b w:val="false"/>
          <w:i w:val="false"/>
          <w:caps w:val="false"/>
          <w:smallCaps w:val="false"/>
          <w:color w:val="000000"/>
          <w:spacing w:val="0"/>
          <w:sz w:val="20"/>
          <w:szCs w:val="20"/>
          <w:shd w:fill="FFFFFF" w:val="clear"/>
        </w:rPr>
      </w:pPr>
      <w:r>
        <w:rPr>
          <w:rFonts w:ascii="Verdana;Georgia;Times New Roman;trebuchet ms;Verdana;Arial;Helvetica;sans-serif" w:hAnsi="Verdana;Georgia;Times New Roman;trebuchet ms;Verdana;Arial;Helvetica;sans-serif"/>
          <w:b w:val="false"/>
          <w:i w:val="false"/>
          <w:caps w:val="false"/>
          <w:smallCaps w:val="false"/>
          <w:color w:val="000000"/>
          <w:spacing w:val="0"/>
          <w:sz w:val="20"/>
          <w:szCs w:val="20"/>
          <w:shd w:fill="FFFFFF" w:val="clear"/>
        </w:rPr>
        <w:t>Name</w:t>
      </w:r>
    </w:p>
    <w:p>
      <w:pPr>
        <w:pStyle w:val="Normal"/>
        <w:rPr>
          <w:rFonts w:ascii="Verdana;Georgia;Times New Roman;trebuchet ms;Verdana;Arial;Helvetica;sans-serif" w:hAnsi="Verdana;Georgia;Times New Roman;trebuchet ms;Verdana;Arial;Helvetica;sans-serif"/>
          <w:b w:val="false"/>
          <w:i w:val="false"/>
          <w:caps w:val="false"/>
          <w:smallCaps w:val="false"/>
          <w:color w:val="000000"/>
          <w:spacing w:val="0"/>
          <w:sz w:val="20"/>
          <w:szCs w:val="20"/>
          <w:shd w:fill="FFFFFF" w:val="clear"/>
        </w:rPr>
      </w:pPr>
      <w:r>
        <w:rPr>
          <w:rFonts w:ascii="Verdana;Georgia;Times New Roman;trebuchet ms;Verdana;Arial;Helvetica;sans-serif" w:hAnsi="Verdana;Georgia;Times New Roman;trebuchet ms;Verdana;Arial;Helvetica;sans-serif"/>
          <w:b w:val="false"/>
          <w:i w:val="false"/>
          <w:caps w:val="false"/>
          <w:smallCaps w:val="false"/>
          <w:color w:val="000000"/>
          <w:spacing w:val="0"/>
          <w:sz w:val="20"/>
          <w:szCs w:val="20"/>
          <w:shd w:fill="FFFFFF" w:val="clear"/>
        </w:rPr>
        <w:t>Summary</w:t>
      </w:r>
      <w:r>
        <w:rPr>
          <w:rFonts w:ascii="Verdana;Georgia;Times New Roman;trebuchet ms;Verdana;Arial;Helvetica;sans-serif" w:hAnsi="Verdana;Georgia;Times New Roman;trebuchet ms;Verdana;Arial;Helvetica;sans-serif"/>
          <w:b w:val="false"/>
          <w:i w:val="false"/>
          <w:caps w:val="false"/>
          <w:smallCaps w:val="false"/>
          <w:color w:val="000000"/>
          <w:spacing w:val="0"/>
          <w:sz w:val="20"/>
          <w:szCs w:val="20"/>
          <w:shd w:fill="FFFFFF" w:val="clear"/>
        </w:rPr>
        <w:br/>
        <w:br/>
        <w:t>Over twenty years experience in planning, developing, and implementing information technology infrastructure solutions to facilitate client growth. Assembled, led, and managed diverse teams with varied technical and business backgrounds. Expertise in system analysis and requirements gathering. Possess strong hands-on background in proprietary application development and canned application modifications focusing on Oracle related technologies. Experience in creating interfaces between heterogeneous applications in various industries. Experience in implementing budgetary controls, executing internal policies and procedures, and client relations.</w:t>
        <w:br/>
        <w:br/>
        <w:br/>
        <w:br/>
        <w:t>Technology Summary: Extensive use and knowledge in Oracle database technology versions 6.0 to 11g running on diverse platforms such as: LINUX, Windows, HP-UX, Sun Solaris, PL/SQL, Oracle Application Express (APEX), TOAD, PL/SQL Developer, Oracle Forms and Reports, Oracle eBusiness Suite, Windows Active Directory, HL7 standards, LAN/WAN, VMWare.</w:t>
        <w:br/>
        <w:br/>
        <w:br/>
        <w:br/>
        <w:t>Industry Summary:</w:t>
        <w:br/>
        <w:br/>
        <w:t>Aerospace/Defense Automotive Biotech eCommerce Education Entertainment Manufacturing</w:t>
        <w:br/>
        <w:br/>
        <w:t>Financial Services Non-profit Health Care Real Estate Publishing Retail Sales Insurance</w:t>
        <w:br/>
        <w:br/>
        <w:br/>
        <w:br/>
        <w:br/>
        <w:br/>
        <w:t>Selected Accomplishments:</w:t>
        <w:br/>
        <w:br/>
        <w:t>IT Senior Manager/Director. Managed and directed clients employees and external resources. Worked with C-Level employees and owners to develop and implement short and long range IT strategic plans. Acted as in-house staff representing clients in presentations by external vendors.</w:t>
        <w:br/>
        <w:br/>
        <w:t>IT Infrastructure Architect. Led IT infrastructure reorganization projects for several clients resulting in increased worker productivity, increased data sharing abilities as well as security, and ability for secure reliable interoffice communications.</w:t>
        <w:br/>
        <w:br/>
        <w:t>Application (Product) Development. Principal architect/developer on a web-based participant attendance tracking application. Completed project on time and under budget enabling client to redirect remaining funds. Product later packaged and marketed to other organizations administering similar participant programs.</w:t>
        <w:br/>
        <w:br/>
        <w:t>Project Management. Developed and implemented project plans to facilitate conversion of existing proprietary client/server applications to a multi-user web-based environment. Implemented phased integration plan to incorporate existing employee expertise with newly acquired consultants and contractors.</w:t>
        <w:br/>
        <w:br/>
        <w:t>Interface Development/Application Migration. Successfully migrated a proprietary medical registration and billing system to a newly installed application environment for a major regional medical facility. Created over 20 HL7 compliant interfaces to facilitate data conversion.</w:t>
        <w:br/>
        <w:br/>
        <w:br/>
        <w:br/>
        <w:t>Professional Experience:</w:t>
        <w:br/>
        <w:br/>
        <w:t>Embie Technical Solutions, Inc. Los Angeles, CA Information Technology Solutions 1994 - Present</w:t>
        <w:br/>
        <w:br/>
        <w:br/>
        <w:br/>
        <w:br/>
        <w:br/>
        <w:t>Senior IT Manager/Director</w:t>
        <w:br/>
        <w:br/>
        <w:t>Representative Clients: Embie Technical Solutions, Inc. (internal), Bob Blake, Associates, M.B. Ellison Inc.,</w:t>
        <w:br/>
        <w:br/>
        <w:t>Mirror Digital, Inc.</w:t>
        <w:br/>
        <w:br/>
        <w:t>Played a key role in the direction, planning, and management of the organizations technology department. Supervised internal staff, independent contractors, and offshore programming teams.</w:t>
        <w:br/>
        <w:br/>
        <w:t>Ensured availability and functionality of necessary infrastructure components to support personnel on</w:t>
        <w:br/>
        <w:br/>
        <w:t>various external projects</w:t>
        <w:br/>
        <w:br/>
        <w:t>Designed and implement IT policies consistent with the companys mission</w:t>
        <w:br/>
        <w:br/>
        <w:t>Liaison between internal personnel and clients to ensure proper working environment.</w:t>
        <w:br/>
        <w:br/>
        <w:t>Negotiating service level agreements with both internal and external customers and service</w:t>
        <w:br/>
        <w:br/>
        <w:t>providers and monitoring service delivery to ensure the agreed targets and standards are met</w:t>
        <w:br/>
        <w:br/>
        <w:t>Managing human resources within the IT department and manage, coach, and motivate</w:t>
        <w:br/>
        <w:br/>
        <w:t>department personnel</w:t>
        <w:br/>
        <w:br/>
        <w:t>Oversaw/managed external contractors</w:t>
        <w:br/>
        <w:br/>
        <w:br/>
        <w:br/>
        <w:t>Project Management/Technical Lead</w:t>
        <w:br/>
        <w:br/>
        <w:t>Representative Clients: Litton Guidance &amp; Control Systems, IGP Technologies, Community Development</w:t>
        <w:br/>
        <w:br/>
        <w:t>Corporation Inc., Helio, The Thornbury/Hall Rare Records Collections</w:t>
        <w:br/>
        <w:br/>
        <w:t>Lead technical teams in various stages of application development</w:t>
        <w:br/>
        <w:br/>
        <w:t>Interfaced with various levels of management /stakeholders on system/project issues</w:t>
        <w:br/>
        <w:br/>
        <w:t>Reviewed and validated existing projects</w:t>
        <w:br/>
        <w:br/>
        <w:t>Initiated cost benefit analysis to assess overall value</w:t>
        <w:br/>
        <w:br/>
        <w:t>Maintained/modified project schedules based on expected deliverables and deadlines</w:t>
        <w:br/>
        <w:br/>
        <w:br/>
        <w:br/>
        <w:t>IT Infrastructure Architect/IT Operations Manager</w:t>
        <w:br/>
        <w:br/>
        <w:t>Representative Clients: AHMPAC Laboratories Inc., Y.W.C.A of Greater Los Angeles, ARC Mid-Cities,</w:t>
        <w:br/>
        <w:br/>
        <w:t>Hall Family Law, Mirror Digital Inc.</w:t>
        <w:br/>
        <w:br/>
        <w:t>Led efforts to implement new operations applications. Maximized profits by employing new IT strategies that enhanced current business practices. Hands on experience with development of new infrastructure architecture. Managed transition process from a single office to a multi-site configuration.</w:t>
        <w:br/>
        <w:br/>
        <w:t>Shared budgetary controls with senior management</w:t>
        <w:br/>
        <w:br/>
        <w:t>Designed new infrastructure environment</w:t>
        <w:br/>
        <w:br/>
        <w:t>Managed various projects</w:t>
        <w:br/>
        <w:br/>
        <w:t>Conducted periodic meetings with senior management</w:t>
        <w:br/>
        <w:br/>
        <w:t>Oversaw upgrade to the Payroll Deduction/Reporting system</w:t>
        <w:br/>
        <w:br/>
        <w:t>Managed several computer labs consisting of over 100 computers</w:t>
        <w:br/>
        <w:br/>
        <w:t>Integrated remote sites with central office systems</w:t>
        <w:br/>
        <w:br/>
        <w:t>Enabled user to work remotely with home office applications</w:t>
        <w:br/>
        <w:br/>
        <w:t>Used the cloud computing paradigm to implement, private, hybrid, and public clouds based on the</w:t>
        <w:br/>
        <w:br/>
        <w:t>organizations computing system requirements.</w:t>
        <w:br/>
        <w:br/>
        <w:br/>
        <w:br/>
        <w:t>Oracle Developer/Application Architect</w:t>
        <w:br/>
        <w:br/>
        <w:t>Representative Clients: AMGEN, Petersen Publishing Co. T.R.W., Dewey Pest Control, Toyota Motor Sales</w:t>
        <w:br/>
        <w:br/>
        <w:t>U.S.A., University of California at Los Angeles (UCLA), K-Swiss, County of Los</w:t>
        <w:br/>
        <w:br/>
        <w:t>Angeles, YWCA of Greater Los Angeles</w:t>
        <w:br/>
        <w:br/>
        <w:t>Created several custom applications using Oracle APEX</w:t>
        <w:br/>
        <w:br/>
        <w:t>Created custom application module to facilitate receipt of data from external terminal sources</w:t>
        <w:br/>
        <w:br/>
        <w:t>Created several custom Reports, Forms, Pl/SQL packages, and SQLLoader scripts</w:t>
        <w:br/>
        <w:br/>
        <w:t>Collaborated with additional in house technical and functional personnel with</w:t>
        <w:br/>
        <w:br/>
        <w:t>implementation/upgrade requirements</w:t>
        <w:br/>
        <w:br/>
        <w:t>Designed and developed a sub application for clients Order Entry system to be able to</w:t>
        <w:br/>
        <w:br/>
        <w:t>process incoming EDI Return requests</w:t>
        <w:br/>
        <w:br/>
        <w:t>Migrated several applications from Lotus Notes to Oracle Application Express (APEX)</w:t>
        <w:br/>
        <w:br/>
        <w:t>Upgraded Oracle Application Express (APEX) applications from version 3.1 to version 4.0</w:t>
        <w:br/>
        <w:br/>
        <w:br/>
        <w:br/>
        <w:br/>
        <w:br/>
        <w:t>Oracle eBusiness Suite Specialist</w:t>
        <w:br/>
        <w:br/>
        <w:t>Representative Clients: Continental Data Graphics, Fremont Investment &amp; Loan, Penn Octane Corporation,</w:t>
        <w:br/>
        <w:br/>
        <w:t>The Macerich Company, Boeing EDD</w:t>
        <w:br/>
        <w:br/>
        <w:t>Managed all aspects of clients eBusiness Suite environment. Leveraged functional knowledge of select financial modules (Modules: AR, AP, GL, PO, INV, HR, FA, OM). Duties also included handling all technical functions from database and operating system administrator to the development of new forms and reports using Oracle Forms, Reports, SQL, and PL/SQL. Also initiated work on subsequent migration to version 12 of the eBusiness Suite (R12).</w:t>
        <w:br/>
        <w:br/>
        <w:t>Managed all aspects to the eBusiness Suite application (functional and technical)</w:t>
        <w:br/>
        <w:br/>
        <w:t>Installed and configured new databases (10g) on Windows and Linux platforms for upgrade of existing</w:t>
        <w:br/>
        <w:br/>
        <w:t>ADP payroll system</w:t>
        <w:br/>
        <w:br/>
        <w:t>Linked the eBusiness Suites HRMS system to the external payroll system as well as additional third</w:t>
        <w:br/>
        <w:br/>
        <w:t>party applications</w:t>
        <w:br/>
        <w:br/>
        <w:t>Began analysis of R12 to facilitate future system upgrade</w:t>
        <w:br/>
        <w:br/>
        <w:t>Set up a new Chart of Accounts and associated Calendars and Set of Books to facilitate new</w:t>
        <w:br/>
        <w:br/>
        <w:t>business requirements</w:t>
        <w:br/>
        <w:br/>
        <w:t>Interfaced/trained end users on all aspects of the applications operation to assist in daily duties</w:t>
        <w:br/>
        <w:br/>
        <w:t>Created cliff notes documentation for selected Oracle tasks</w:t>
        <w:br/>
        <w:br/>
        <w:t>Implemented standard applications functionality to assist users responsibilities</w:t>
        <w:br/>
        <w:br/>
        <w:br/>
        <w:br/>
        <w:t>Data Migration/Conversion Specialist</w:t>
        <w:br/>
        <w:br/>
        <w:t>Representative Clients: Cedars-Sinai Medical Center, AOL Time Warner, Petersen Publishing Co.,</w:t>
        <w:br/>
        <w:br/>
        <w:t>ORCO Block Co., Dewey Pest Control, University of California at Los Angeles</w:t>
        <w:br/>
        <w:br/>
        <w:t>(UCLA), K-Swiss, DCI</w:t>
        <w:br/>
        <w:br/>
        <w:t>Position held on various projects for several clients. Overall objectives were to extract, transform and load (ETL) data from various legacy systems to new application environments. Tools used include: Oracle APEX, Oracle RDBMS, Ensemble, Oracle development tools, HTML, Javascript.</w:t>
        <w:br/>
        <w:br/>
        <w:t>Migrated application from MySQL and ASP to Oracle Application Express (APEX)</w:t>
        <w:br/>
        <w:br/>
        <w:t>Analyzed current system schema for conversion from legacy Oracle database to new EPIC system</w:t>
        <w:br/>
        <w:br/>
        <w:t>Worked with Ensemble messages in HL7 format</w:t>
        <w:br/>
        <w:br/>
        <w:t>Used data extracts from Epic and PCX to auto validate all converted data</w:t>
        <w:br/>
        <w:br/>
        <w:t>Constructed data access auditing interfaces to facilitate storage of selected data from external systems</w:t>
        <w:br/>
        <w:br/>
        <w:t>into the CDR/Web-VS application</w:t>
        <w:br/>
        <w:br/>
        <w:br/>
        <w:br/>
        <w:t>Education:</w:t>
        <w:br/>
        <w:br/>
        <w:t>University of California at Los Angeles</w:t>
        <w:br/>
        <w:br/>
        <w:t>Henry Samueli School of Engineering and Applied Science</w:t>
        <w:br/>
        <w:br/>
        <w:t>Computer Science (all Masters coursework completed) 1995</w:t>
        <w:br/>
        <w:br/>
        <w:br/>
        <w:br/>
        <w:t>Morehouse College</w:t>
        <w:br/>
        <w:br/>
        <w:t>Bachelors Degree</w:t>
        <w:br/>
        <w:br/>
        <w:t>Computer Science/ Banking &amp; Finance 1992</w:t>
      </w:r>
    </w:p>
    <w:p>
      <w:pPr>
        <w:pStyle w:val="Normal"/>
        <w:spacing w:before="0" w:after="0"/>
        <w:rPr>
          <w:color w:val="000000"/>
          <w:sz w:val="20"/>
          <w:szCs w:val="20"/>
          <w:shd w:fill="FFFFFF" w:val="clear"/>
        </w:rPr>
      </w:pPr>
      <w:r>
        <w:rPr>
          <w:color w:val="000000"/>
          <w:sz w:val="20"/>
          <w:szCs w:val="20"/>
          <w:shd w:fill="FFFFFF" w:val="clear"/>
        </w:rPr>
        <w:br/>
      </w:r>
    </w:p>
    <w:sectPr>
      <w:type w:val="nextPage"/>
      <w:pgSz w:w="12240" w:h="15840"/>
      <w:pgMar w:left="1700" w:right="1680" w:header="0" w:top="136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Verdana">
    <w:altName w:val="Georgia"/>
    <w:charset w:val="01"/>
    <w:family w:val="auto"/>
    <w:pitch w:val="default"/>
  </w:font>
</w:fonts>
</file>

<file path=word/settings.xml><?xml version="1.0" encoding="utf-8"?>
<w:settings xmlns:w="http://schemas.openxmlformats.org/wordprocessingml/2006/main">
  <w:zoom w:percent="76"/>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23102b"/>
    <w:pPr>
      <w:widowControl/>
      <w:suppressAutoHyphens w:val="true"/>
      <w:bidi w:val="0"/>
      <w:spacing w:lineRule="auto" w:line="276" w:before="0" w:after="200"/>
      <w:jc w:val="left"/>
    </w:pPr>
    <w:rPr>
      <w:rFonts w:ascii="Calibri" w:hAnsi="Calibri" w:eastAsia="Droid Sans Fallback" w:cs=""/>
      <w:color w:val="00000A"/>
      <w:sz w:val="22"/>
      <w:szCs w:val="22"/>
      <w:lang w:val="en-US"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paragraph" w:styleId="Heading4">
    <w:name w:val="Heading 4"/>
    <w:basedOn w:val="Heading"/>
    <w:pPr/>
    <w:rPr/>
  </w:style>
  <w:style w:type="character" w:styleId="DefaultParagraphFont" w:default="1">
    <w:name w:val="Default Paragraph Font"/>
    <w:uiPriority w:val="1"/>
    <w:semiHidden/>
    <w:unhideWhenUsed/>
    <w:rPr/>
  </w:style>
  <w:style w:type="character" w:styleId="StrongEmphasis">
    <w:name w:val="Strong Emphasis"/>
    <w:rPr>
      <w:b/>
      <w:bCs/>
    </w:rPr>
  </w:style>
  <w:style w:type="character" w:styleId="Bullets">
    <w:name w:val="Bullets"/>
    <w:rPr>
      <w:rFonts w:ascii="OpenSymbol" w:hAnsi="OpenSymbol" w:eastAsia="OpenSymbol" w:cs="OpenSymbol"/>
    </w:rPr>
  </w:style>
  <w:style w:type="character" w:styleId="Emphasis">
    <w:name w:val="Emphasis"/>
    <w:rPr>
      <w:i/>
      <w:iCs/>
    </w:rPr>
  </w:style>
  <w:style w:type="character" w:styleId="InternetLink">
    <w:name w:val="Internet Link"/>
    <w:rPr>
      <w:color w:val="00008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pPr/>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Harris</dc:creator>
  <cp:lastModifiedBy>Longo, Paul</cp:lastModifiedBy>
  <cp:revision>2</cp:revision>
  <dcterms:created xsi:type="dcterms:W3CDTF">2015-09-30T11:36:00Z</dcterms:created>
  <dcterms:modified xsi:type="dcterms:W3CDTF">2015-09-30T16:47:00Z</dcterms:modified>
  <dc:language>en-IN</dc:language>
</cp:coreProperties>
</file>