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pBdr>
          <w:top w:val="nil"/>
          <w:left w:val="nil"/>
          <w:bottom w:val="nil"/>
          <w:right w:val="nil"/>
        </w:pBdr>
        <w:spacing w:lineRule="atLeast" w:line="270" w:before="0" w:after="15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r>
    </w:p>
    <w:tbl>
      <w:tblPr>
        <w:jc w:val="left"/>
        <w:tblInd w:w="0" w:type="dxa"/>
        <w:tblBorders>
          <w:top w:val="nil"/>
          <w:left w:val="nil"/>
          <w:bottom w:val="nil"/>
          <w:insideH w:val="nil"/>
          <w:right w:val="nil"/>
          <w:insideV w:val="nil"/>
        </w:tblBorders>
        <w:tblCellMar>
          <w:top w:w="0" w:type="dxa"/>
          <w:left w:w="0" w:type="dxa"/>
          <w:bottom w:w="0" w:type="dxa"/>
          <w:right w:w="0" w:type="dxa"/>
        </w:tblCellMar>
      </w:tblPr>
      <w:tblGrid>
        <w:gridCol w:w="1310"/>
        <w:gridCol w:w="60"/>
        <w:gridCol w:w="60"/>
        <w:gridCol w:w="381"/>
        <w:gridCol w:w="990"/>
        <w:gridCol w:w="381"/>
        <w:gridCol w:w="990"/>
        <w:gridCol w:w="381"/>
        <w:gridCol w:w="990"/>
        <w:gridCol w:w="381"/>
        <w:gridCol w:w="990"/>
        <w:gridCol w:w="381"/>
        <w:gridCol w:w="990"/>
        <w:gridCol w:w="86"/>
        <w:gridCol w:w="29"/>
      </w:tblGrid>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b/>
                <w:color w:val="000000"/>
                <w:sz w:val="24"/>
                <w:shd w:fill="FFFFFF" w:val="clear"/>
              </w:rPr>
            </w:pPr>
            <w:r>
              <w:rPr>
                <w:b/>
                <w:color w:val="000000"/>
                <w:sz w:val="24"/>
                <w:shd w:fill="FFFFFF" w:val="clear"/>
              </w:rPr>
              <w:t>Personal information</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First name(s) / Surname(s)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b/>
                <w:color w:val="000000"/>
                <w:sz w:val="22"/>
                <w:shd w:fill="FFFFFF" w:val="clear"/>
              </w:rPr>
            </w:pPr>
            <w:r>
              <w:rPr>
                <w:b/>
                <w:color w:val="000000"/>
                <w:sz w:val="22"/>
                <w:shd w:fill="FFFFFF" w:val="clear"/>
              </w:rPr>
              <w:t>Robert Hobart</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Address(es)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2/F, Building 1310</w:t>
              <w:br/>
              <w:t>Reading, Berkshire </w:t>
              <w:br/>
              <w:t>RG7 4SA</w:t>
              <w:br/>
              <w:t>England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Telephone(s)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3123" w:type="dxa"/>
            <w:gridSpan w:val="5"/>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Home: +44 (118) 555 3000</w:t>
            </w:r>
          </w:p>
        </w:tc>
        <w:tc>
          <w:tcPr>
            <w:tcW w:w="99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Mobile</w:t>
            </w:r>
          </w:p>
        </w:tc>
        <w:tc>
          <w:tcPr>
            <w:tcW w:w="381"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2476" w:type="dxa"/>
            <w:gridSpan w:val="5"/>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hd w:fill="FFFFFF" w:val="clear"/>
              </w:rPr>
              <w:t xml:space="preserve">  </w:t>
            </w:r>
            <w:r>
              <w:rPr>
                <w:color w:val="000000"/>
                <w:sz w:val="18"/>
                <w:shd w:fill="FFFFFF" w:val="clear"/>
              </w:rPr>
              <w:t>Mobile: +44 (118) 555 5691</w:t>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E-mail(s)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robert_hobart@nomail.net.uk</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Nationality</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English</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ind w:left="0" w:right="0" w:hanging="0"/>
              <w:rPr>
                <w:color w:val="000000"/>
                <w:sz w:val="4"/>
                <w:szCs w:val="4"/>
                <w:shd w:fill="FFFFFF" w:val="clear"/>
              </w:rPr>
            </w:pPr>
            <w:r>
              <w:rPr>
                <w:color w:val="000000"/>
                <w:sz w:val="4"/>
                <w:szCs w:val="4"/>
                <w:shd w:fill="FFFFFF" w:val="clear"/>
              </w:rPr>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b/>
                <w:color w:val="000000"/>
                <w:sz w:val="24"/>
                <w:shd w:fill="FFFFFF" w:val="clear"/>
              </w:rPr>
            </w:pPr>
            <w:r>
              <w:rPr>
                <w:b/>
                <w:color w:val="000000"/>
                <w:sz w:val="24"/>
                <w:shd w:fill="FFFFFF" w:val="clear"/>
              </w:rPr>
              <w:t>Work experience</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Dates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March 2003 - present</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Occupation or position held</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Administrative Assistant Manager</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Main activities and responsibilities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Responsible for all phases of general office and clerical work, data entry services, online research, coordination of meetings, and projecting a professional business image through the use of direct phone and e-mail interaction with our company's clients and customers.</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Name and address of employer</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Inov8 IT Ltd 50 Newhall Street Birmingham, West Midlands UK B3 3RJ</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Type of business or sector</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Information Technology</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Dates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August 1996 - March 2003</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Occupation or position held</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Administrative Assistant Trainee</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Main activities and responsibilities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Duties included billing, maintenance of client records, typing, compiling reports and statistical data. Was also responsible for petty cash maintenance, document filing, and other clerical responsibilities. Provided support to department managers in a nation wide company. Answered phones, responded to emails, opened incoming mail, followed up on unpaid paper claims, generated letters, stuffed envelopes and coordinated corporate mail-outs.</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Name and address of employer</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Townsmark Recruitment Specialists Manchester, NW M89JW Phone: 55555 420066</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Type of business or sector</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Employee Recruiting and Staffing</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b/>
                <w:color w:val="000000"/>
                <w:sz w:val="24"/>
                <w:shd w:fill="FFFFFF" w:val="clear"/>
              </w:rPr>
            </w:pPr>
            <w:r>
              <w:rPr>
                <w:b/>
                <w:color w:val="000000"/>
                <w:sz w:val="24"/>
                <w:shd w:fill="FFFFFF" w:val="clear"/>
              </w:rPr>
              <w:t>Education and training</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Dates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September 1994 - June 1996</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Title of qualification awarded</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Master's Degree Business Management</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Principal subjects / occupational skills covered</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Principle studies included: Accounting, Business communications, Finance, Marketing. Secondary studies included advertising, economics, and management. One year internship in office management and administrative duties at Genowich Consulting in Lancashire. Summer internship in business development and marketing strategies at University of Edinburgh in Scotland.</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Name and type of organisation providing education and training</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Cambridge Business College</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Dates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September 1990 - June 1994</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Title of qualification awarded</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Bachelor's Business Management</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Principal subjects / occupational skills covered</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Principle studies included: Accounting, Business, and Economics. Secondary studies included new era marketing strategies such as website development, e-mail marketing, mobile phone text marketing, social networking, viral video production, and blog site development.</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Name and type of organisation providing education and training</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Cambridge University</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ind w:left="0" w:right="0" w:hanging="0"/>
              <w:rPr>
                <w:color w:val="000000"/>
                <w:sz w:val="4"/>
                <w:szCs w:val="4"/>
                <w:shd w:fill="FFFFFF" w:val="clear"/>
              </w:rPr>
            </w:pPr>
            <w:r>
              <w:rPr>
                <w:color w:val="000000"/>
                <w:sz w:val="4"/>
                <w:szCs w:val="4"/>
                <w:shd w:fill="FFFFFF" w:val="clear"/>
              </w:rPr>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b/>
                <w:color w:val="000000"/>
                <w:sz w:val="24"/>
                <w:shd w:fill="FFFFFF" w:val="clear"/>
              </w:rPr>
            </w:pPr>
            <w:r>
              <w:rPr>
                <w:b/>
                <w:color w:val="000000"/>
                <w:sz w:val="24"/>
                <w:shd w:fill="FFFFFF" w:val="clear"/>
              </w:rPr>
              <w:t>Personal skills and competences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Mother tongue(s)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b/>
                <w:color w:val="000000"/>
                <w:sz w:val="22"/>
                <w:shd w:fill="FFFFFF" w:val="clear"/>
              </w:rPr>
            </w:pPr>
            <w:r>
              <w:rPr>
                <w:b/>
                <w:color w:val="000000"/>
                <w:sz w:val="22"/>
                <w:shd w:fill="FFFFFF" w:val="clear"/>
              </w:rPr>
              <w:t>English</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Other language(s)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Self-assessment</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2742" w:type="dxa"/>
            <w:gridSpan w:val="4"/>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b/>
                <w:color w:val="000000"/>
                <w:sz w:val="22"/>
                <w:shd w:fill="FFFFFF" w:val="clear"/>
              </w:rPr>
            </w:pPr>
            <w:r>
              <w:rPr>
                <w:b/>
                <w:color w:val="000000"/>
                <w:sz w:val="22"/>
                <w:shd w:fill="FFFFFF" w:val="clear"/>
              </w:rPr>
              <w:t>Understanding</w:t>
            </w:r>
          </w:p>
        </w:tc>
        <w:tc>
          <w:tcPr>
            <w:tcW w:w="2742" w:type="dxa"/>
            <w:gridSpan w:val="4"/>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b/>
                <w:color w:val="000000"/>
                <w:sz w:val="22"/>
                <w:shd w:fill="FFFFFF" w:val="clear"/>
              </w:rPr>
            </w:pPr>
            <w:r>
              <w:rPr>
                <w:b/>
                <w:color w:val="000000"/>
                <w:sz w:val="22"/>
                <w:shd w:fill="FFFFFF" w:val="clear"/>
              </w:rPr>
              <w:t>Speaking</w:t>
            </w:r>
          </w:p>
        </w:tc>
        <w:tc>
          <w:tcPr>
            <w:tcW w:w="1371" w:type="dxa"/>
            <w:gridSpan w:val="2"/>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b/>
                <w:color w:val="000000"/>
                <w:sz w:val="22"/>
                <w:shd w:fill="FFFFFF" w:val="clear"/>
              </w:rPr>
            </w:pPr>
            <w:r>
              <w:rPr>
                <w:b/>
                <w:color w:val="000000"/>
                <w:sz w:val="22"/>
                <w:shd w:fill="FFFFFF" w:val="clear"/>
              </w:rPr>
              <w:t>Writing</w:t>
            </w:r>
          </w:p>
        </w:tc>
        <w:tc>
          <w:tcPr>
            <w:tcW w:w="86"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European level</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1371" w:type="dxa"/>
            <w:gridSpan w:val="2"/>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Listening</w:t>
            </w:r>
          </w:p>
        </w:tc>
        <w:tc>
          <w:tcPr>
            <w:tcW w:w="1371" w:type="dxa"/>
            <w:gridSpan w:val="2"/>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Reading</w:t>
            </w:r>
          </w:p>
        </w:tc>
        <w:tc>
          <w:tcPr>
            <w:tcW w:w="1371" w:type="dxa"/>
            <w:gridSpan w:val="2"/>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Spoken interaction</w:t>
            </w:r>
          </w:p>
        </w:tc>
        <w:tc>
          <w:tcPr>
            <w:tcW w:w="1371" w:type="dxa"/>
            <w:gridSpan w:val="2"/>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Spoken production</w:t>
            </w:r>
          </w:p>
        </w:tc>
        <w:tc>
          <w:tcPr>
            <w:tcW w:w="1371" w:type="dxa"/>
            <w:gridSpan w:val="2"/>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hd w:fill="FFFFFF" w:val="clear"/>
              </w:rPr>
            </w:pPr>
            <w:r>
              <w:rPr>
                <w:color w:val="000000"/>
                <w:shd w:fill="FFFFFF" w:val="clear"/>
              </w:rPr>
              <w:t> </w:t>
            </w:r>
          </w:p>
        </w:tc>
        <w:tc>
          <w:tcPr>
            <w:tcW w:w="86"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FFFFFF" w:val="clear"/>
            <w:vAlign w:val="center"/>
          </w:tcPr>
          <w:p>
            <w:pPr>
              <w:pStyle w:val="TableContents"/>
              <w:spacing w:before="0" w:after="0"/>
              <w:ind w:left="0" w:right="0" w:hanging="0"/>
              <w:jc w:val="right"/>
              <w:rPr>
                <w:b/>
                <w:color w:val="000000"/>
                <w:sz w:val="24"/>
                <w:shd w:fill="FFFFFF" w:val="clear"/>
              </w:rPr>
            </w:pPr>
            <w:r>
              <w:rPr>
                <w:b/>
                <w:color w:val="000000"/>
                <w:sz w:val="24"/>
                <w:shd w:fill="FFFFFF" w:val="clear"/>
              </w:rPr>
              <w:t>French</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381"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C2</w:t>
            </w:r>
          </w:p>
        </w:tc>
        <w:tc>
          <w:tcPr>
            <w:tcW w:w="990"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Proficient User</w:t>
            </w:r>
          </w:p>
        </w:tc>
        <w:tc>
          <w:tcPr>
            <w:tcW w:w="381"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C2</w:t>
            </w:r>
          </w:p>
        </w:tc>
        <w:tc>
          <w:tcPr>
            <w:tcW w:w="990"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Proficient User</w:t>
            </w:r>
          </w:p>
        </w:tc>
        <w:tc>
          <w:tcPr>
            <w:tcW w:w="381"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C2</w:t>
            </w:r>
          </w:p>
        </w:tc>
        <w:tc>
          <w:tcPr>
            <w:tcW w:w="990"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Proficient User</w:t>
            </w:r>
          </w:p>
        </w:tc>
        <w:tc>
          <w:tcPr>
            <w:tcW w:w="381"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C2</w:t>
            </w:r>
          </w:p>
        </w:tc>
        <w:tc>
          <w:tcPr>
            <w:tcW w:w="990"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Proficient User</w:t>
            </w:r>
          </w:p>
        </w:tc>
        <w:tc>
          <w:tcPr>
            <w:tcW w:w="381"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C2</w:t>
            </w:r>
          </w:p>
        </w:tc>
        <w:tc>
          <w:tcPr>
            <w:tcW w:w="990"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Proficient User</w:t>
            </w:r>
          </w:p>
        </w:tc>
        <w:tc>
          <w:tcPr>
            <w:tcW w:w="86"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FFFFFF" w:val="clear"/>
            <w:vAlign w:val="center"/>
          </w:tcPr>
          <w:p>
            <w:pPr>
              <w:pStyle w:val="TableContents"/>
              <w:spacing w:before="0" w:after="0"/>
              <w:ind w:left="0" w:right="0" w:hanging="0"/>
              <w:jc w:val="right"/>
              <w:rPr>
                <w:b/>
                <w:color w:val="000000"/>
                <w:sz w:val="24"/>
                <w:shd w:fill="FFFFFF" w:val="clear"/>
              </w:rPr>
            </w:pPr>
            <w:r>
              <w:rPr>
                <w:b/>
                <w:color w:val="000000"/>
                <w:sz w:val="24"/>
                <w:shd w:fill="FFFFFF" w:val="clear"/>
              </w:rPr>
              <w:t>Romanian</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381"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A1</w:t>
            </w:r>
          </w:p>
        </w:tc>
        <w:tc>
          <w:tcPr>
            <w:tcW w:w="990"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Basic User</w:t>
            </w:r>
          </w:p>
        </w:tc>
        <w:tc>
          <w:tcPr>
            <w:tcW w:w="381"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A1</w:t>
            </w:r>
          </w:p>
        </w:tc>
        <w:tc>
          <w:tcPr>
            <w:tcW w:w="990"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Basic User</w:t>
            </w:r>
          </w:p>
        </w:tc>
        <w:tc>
          <w:tcPr>
            <w:tcW w:w="381"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A1</w:t>
            </w:r>
          </w:p>
        </w:tc>
        <w:tc>
          <w:tcPr>
            <w:tcW w:w="990"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Basic User</w:t>
            </w:r>
          </w:p>
        </w:tc>
        <w:tc>
          <w:tcPr>
            <w:tcW w:w="381"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A1</w:t>
            </w:r>
          </w:p>
        </w:tc>
        <w:tc>
          <w:tcPr>
            <w:tcW w:w="990"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Basic User</w:t>
            </w:r>
          </w:p>
        </w:tc>
        <w:tc>
          <w:tcPr>
            <w:tcW w:w="381"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A1</w:t>
            </w:r>
          </w:p>
        </w:tc>
        <w:tc>
          <w:tcPr>
            <w:tcW w:w="990" w:type="dxa"/>
            <w:tcBorders>
              <w:top w:val="single" w:sz="2" w:space="0" w:color="333333"/>
              <w:left w:val="single" w:sz="2" w:space="0" w:color="333333"/>
              <w:bottom w:val="single" w:sz="2" w:space="0" w:color="333333"/>
              <w:insideH w:val="single" w:sz="2" w:space="0" w:color="333333"/>
              <w:right w:val="single" w:sz="2" w:space="0" w:color="333333"/>
              <w:insideV w:val="single" w:sz="2" w:space="0" w:color="333333"/>
            </w:tcBorders>
            <w:shd w:fill="auto" w:val="clear"/>
            <w:tcMar>
              <w:top w:w="30" w:type="dxa"/>
              <w:left w:w="29" w:type="dxa"/>
              <w:bottom w:w="30" w:type="dxa"/>
              <w:right w:w="30" w:type="dxa"/>
            </w:tcMar>
            <w:vAlign w:val="center"/>
          </w:tcPr>
          <w:p>
            <w:pPr>
              <w:pStyle w:val="TableContents"/>
              <w:spacing w:before="0" w:after="0"/>
              <w:ind w:left="0" w:right="0" w:hanging="0"/>
              <w:jc w:val="center"/>
              <w:rPr>
                <w:color w:val="000000"/>
                <w:sz w:val="16"/>
                <w:shd w:fill="FFFFFF" w:val="clear"/>
              </w:rPr>
            </w:pPr>
            <w:r>
              <w:rPr>
                <w:color w:val="000000"/>
                <w:sz w:val="16"/>
                <w:shd w:fill="FFFFFF" w:val="clear"/>
              </w:rPr>
              <w:t>Basic User</w:t>
            </w:r>
          </w:p>
        </w:tc>
        <w:tc>
          <w:tcPr>
            <w:tcW w:w="86"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Social skills and competences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Superior customer service skills, excellent communication and phone skills, efficient at answering all e-mails in a timely manner. Maintain a level of professionalism on the phone and with e-mail interaction towards our company's clients.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Organisational skills and competences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I excel when performing general office and clerical work, entering entry, conducting online research, coordinating meetings, and whenever possible, always try to project a professional business image. Superior handling of multiple prioritiesin a timely and efficient manner whenever possible. Primary duties include billing, maintenance of client records, occasional typing, compiling reports and statistical data, occasional petty cash maintenance, document filing, and other miscellaneous clerical responsibilities.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Technical skills and competences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Multi line phone experience. Data entry services, online research. Typing 60 wpm, compiling reports and statistical data.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Computer skills and competences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Advanced proficiency with Microsoft Power Point and Word, Excel, Lotus, and WordPerfect. Intermediate proficiency level in LRMC's automated general ledger system.</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color w:val="000000"/>
                <w:sz w:val="20"/>
                <w:shd w:fill="FFFFFF" w:val="clear"/>
              </w:rPr>
            </w:pPr>
            <w:r>
              <w:rPr>
                <w:color w:val="000000"/>
                <w:sz w:val="20"/>
                <w:shd w:fill="FFFFFF" w:val="clear"/>
              </w:rPr>
              <w:t>Driving licence(s)</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ind w:left="0" w:right="0" w:hanging="0"/>
              <w:jc w:val="left"/>
              <w:rPr>
                <w:color w:val="000000"/>
                <w:sz w:val="18"/>
                <w:shd w:fill="FFFFFF" w:val="clear"/>
              </w:rPr>
            </w:pPr>
            <w:r>
              <w:rPr>
                <w:color w:val="000000"/>
                <w:sz w:val="18"/>
                <w:shd w:fill="FFFFFF" w:val="clear"/>
              </w:rPr>
              <w:t>Group A1, B, and BE</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r>
        <w:trPr>
          <w:cantSplit w:val="false"/>
        </w:trPr>
        <w:tc>
          <w:tcPr>
            <w:tcW w:w="1310" w:type="dxa"/>
            <w:tcBorders>
              <w:top w:val="nil"/>
              <w:left w:val="nil"/>
              <w:bottom w:val="nil"/>
              <w:insideH w:val="nil"/>
              <w:right w:val="nil"/>
              <w:insideV w:val="nil"/>
            </w:tcBorders>
            <w:shd w:fill="auto" w:val="clear"/>
            <w:vAlign w:val="center"/>
          </w:tcPr>
          <w:p>
            <w:pPr>
              <w:pStyle w:val="TableContents"/>
              <w:spacing w:before="0" w:after="0"/>
              <w:ind w:left="0" w:right="0" w:hanging="0"/>
              <w:jc w:val="right"/>
              <w:rPr>
                <w:b/>
                <w:color w:val="000000"/>
                <w:sz w:val="24"/>
                <w:shd w:fill="FFFFFF" w:val="clear"/>
              </w:rPr>
            </w:pPr>
            <w:r>
              <w:rPr>
                <w:b/>
                <w:color w:val="000000"/>
                <w:sz w:val="24"/>
                <w:shd w:fill="FFFFFF" w:val="clear"/>
              </w:rPr>
              <w:t>Additional information</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0" w:type="dxa"/>
            <w:tcBorders>
              <w:top w:val="nil"/>
              <w:left w:val="nil"/>
              <w:bottom w:val="nil"/>
              <w:insideH w:val="nil"/>
              <w:right w:val="nil"/>
              <w:insideV w:val="nil"/>
            </w:tcBorders>
            <w:shd w:fill="auto" w:val="clear"/>
            <w:vAlign w:val="center"/>
          </w:tcPr>
          <w:p>
            <w:pPr>
              <w:pStyle w:val="TableContents"/>
              <w:spacing w:before="0" w:after="0"/>
              <w:ind w:left="0" w:right="0" w:hanging="0"/>
              <w:rPr>
                <w:color w:val="000000"/>
                <w:shd w:fill="FFFFFF" w:val="clear"/>
              </w:rPr>
            </w:pPr>
            <w:r>
              <w:rPr>
                <w:color w:val="000000"/>
                <w:shd w:fill="FFFFFF" w:val="clear"/>
              </w:rPr>
              <w:t> </w:t>
            </w:r>
          </w:p>
        </w:tc>
        <w:tc>
          <w:tcPr>
            <w:tcW w:w="6941" w:type="dxa"/>
            <w:gridSpan w:val="11"/>
            <w:tcBorders>
              <w:top w:val="nil"/>
              <w:left w:val="nil"/>
              <w:bottom w:val="nil"/>
              <w:insideH w:val="nil"/>
              <w:right w:val="nil"/>
              <w:insideV w:val="nil"/>
            </w:tcBorders>
            <w:shd w:fill="auto" w:val="clear"/>
            <w:vAlign w:val="center"/>
          </w:tcPr>
          <w:p>
            <w:pPr>
              <w:pStyle w:val="TableContents"/>
              <w:spacing w:before="0" w:after="0"/>
              <w:jc w:val="left"/>
              <w:rPr>
                <w:color w:val="000000"/>
                <w:sz w:val="18"/>
                <w:shd w:fill="FFFFFF" w:val="clear"/>
              </w:rPr>
            </w:pPr>
            <w:r>
              <w:rPr>
                <w:color w:val="000000"/>
                <w:sz w:val="18"/>
                <w:shd w:fill="FFFFFF" w:val="clear"/>
              </w:rPr>
              <w:t>References available upon request </w:t>
            </w:r>
          </w:p>
        </w:tc>
        <w:tc>
          <w:tcPr>
            <w:tcW w:w="29" w:type="dxa"/>
            <w:tcBorders>
              <w:top w:val="nil"/>
              <w:left w:val="nil"/>
              <w:bottom w:val="nil"/>
              <w:insideH w:val="nil"/>
              <w:right w:val="nil"/>
              <w:insideV w:val="nil"/>
            </w:tcBorders>
            <w:shd w:fill="auto" w:val="clear"/>
          </w:tcPr>
          <w:p>
            <w:pPr>
              <w:pStyle w:val="TableContents"/>
              <w:rPr>
                <w:color w:val="000000"/>
                <w:sz w:val="4"/>
                <w:szCs w:val="4"/>
                <w:shd w:fill="FFFFFF" w:val="clear"/>
              </w:rPr>
            </w:pPr>
            <w:r>
              <w:rPr>
                <w:color w:val="000000"/>
                <w:sz w:val="4"/>
                <w:szCs w:val="4"/>
                <w:shd w:fill="FFFFFF" w:val="clear"/>
              </w:rPr>
            </w:r>
          </w:p>
        </w:tc>
      </w:tr>
    </w:tbl>
    <w:p>
      <w:pPr>
        <w:pStyle w:val="TextBody"/>
        <w:spacing w:before="0" w:after="140"/>
        <w:rPr>
          <w:color w:val="000000"/>
          <w:shd w:fill="FFFFFF" w:val="clear"/>
        </w:rPr>
      </w:pPr>
      <w:r>
        <w:rPr>
          <w:color w:val="000000"/>
          <w:shd w:fill="FFFFFF" w:val="clear"/>
        </w:rPr>
        <w:b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default"/>
  </w:font>
</w:fonts>
</file>

<file path=word/settings.xml><?xml version="1.0" encoding="utf-8"?>
<w:settings xmlns:w="http://schemas.openxmlformats.org/wordprocessingml/2006/main">
  <w:zoom w:percent="73"/>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bidi w:val="0"/>
      <w:jc w:val="left"/>
    </w:pPr>
    <w:rPr>
      <w:rFonts w:ascii="Liberation Serif" w:hAnsi="Liberation Serif" w:eastAsia="Droid Sans Fallback" w:cs="FreeSans"/>
      <w:color w:val="00000A"/>
      <w:sz w:val="24"/>
      <w:szCs w:val="24"/>
      <w:lang w:val="en-IN" w:eastAsia="zh-CN" w:bidi="hi-IN"/>
    </w:rPr>
  </w:style>
  <w:style w:type="paragraph" w:styleId="Heading1">
    <w:name w:val="Heading 1"/>
    <w:basedOn w:val="Heading"/>
    <w:pPr>
      <w:spacing w:before="240" w:after="120"/>
      <w:outlineLvl w:val="0"/>
    </w:pPr>
    <w:rPr>
      <w:rFonts w:ascii="Liberation Serif" w:hAnsi="Liberation Serif" w:eastAsia="Droid Sans Fallback" w:cs="FreeSans"/>
      <w:b/>
      <w:bCs/>
      <w:sz w:val="48"/>
      <w:szCs w:val="48"/>
    </w:rPr>
  </w:style>
  <w:style w:type="paragraph" w:styleId="Heading2">
    <w:name w:val="Heading 2"/>
    <w:basedOn w:val="Heading"/>
    <w:pPr>
      <w:spacing w:before="200" w:after="120"/>
      <w:outlineLvl w:val="1"/>
    </w:pPr>
    <w:rPr>
      <w:rFonts w:ascii="Liberation Serif" w:hAnsi="Liberation Serif" w:eastAsia="Droid Sans Fallback" w:cs="FreeSans"/>
      <w:b/>
      <w:bCs/>
      <w:sz w:val="36"/>
      <w:szCs w:val="36"/>
    </w:rPr>
  </w:style>
  <w:style w:type="paragraph" w:styleId="Heading3">
    <w:name w:val="Heading 3"/>
    <w:basedOn w:val="Heading"/>
    <w:pPr>
      <w:spacing w:before="140" w:after="120"/>
      <w:outlineLvl w:val="2"/>
    </w:pPr>
    <w:rPr>
      <w:rFonts w:ascii="Liberation Serif" w:hAnsi="Liberation Serif" w:eastAsia="Droid Sans Fallback" w:cs="FreeSans"/>
      <w:b/>
      <w:bCs/>
      <w:color w:val="808080"/>
      <w:sz w:val="28"/>
      <w:szCs w:val="28"/>
    </w:rPr>
  </w:style>
  <w:style w:type="paragraph" w:styleId="Heading4">
    <w:name w:val="Heading 4"/>
    <w:basedOn w:val="Heading"/>
    <w:pPr>
      <w:spacing w:before="120" w:after="120"/>
      <w:outlineLvl w:val="3"/>
    </w:pPr>
    <w:rPr>
      <w:rFonts w:ascii="Liberation Serif" w:hAnsi="Liberation Serif" w:eastAsia="Droid Sans Fallback" w:cs="FreeSans"/>
      <w:b/>
      <w:bCs/>
      <w:color w:val="808080"/>
      <w:sz w:val="24"/>
      <w:szCs w:val="24"/>
    </w:rPr>
  </w:style>
  <w:style w:type="paragraph" w:styleId="Heading5">
    <w:name w:val="Heading 5"/>
    <w:basedOn w:val="Heading"/>
    <w:pPr>
      <w:spacing w:before="120" w:after="60"/>
      <w:outlineLvl w:val="4"/>
    </w:pPr>
    <w:rPr>
      <w:rFonts w:ascii="Liberation Serif" w:hAnsi="Liberation Serif" w:eastAsia="Droid Sans Fallback" w:cs="FreeSans"/>
      <w:b/>
      <w:bCs/>
      <w:sz w:val="20"/>
      <w:szCs w:val="20"/>
    </w:rPr>
  </w:style>
  <w:style w:type="character" w:styleId="StrongEmphasis">
    <w:name w:val="Strong Emphasis"/>
    <w:rPr>
      <w:b/>
      <w:bCs/>
    </w:rPr>
  </w:style>
  <w:style w:type="character" w:styleId="Bullets">
    <w:name w:val="Bullets"/>
    <w:rPr>
      <w:rFonts w:ascii="OpenSymbol" w:hAnsi="OpenSymbol" w:eastAsia="OpenSymbol" w:cs="OpenSymbol"/>
    </w:rPr>
  </w:style>
  <w:style w:type="character" w:styleId="InternetLink">
    <w:name w:val="Internet Link"/>
    <w:rPr>
      <w:color w:val="000080"/>
      <w:u w:val="single"/>
      <w:lang w:val="zxx" w:eastAsia="zxx" w:bidi="zxx"/>
    </w:rPr>
  </w:style>
  <w:style w:type="character" w:styleId="Emphasis">
    <w:name w:val="Emphasis"/>
    <w:rPr>
      <w:i/>
      <w:iCs/>
    </w:rPr>
  </w:style>
  <w:style w:type="character" w:styleId="ListLabel1">
    <w:name w:val="ListLabel 1"/>
    <w:rPr>
      <w:rFonts w:cs="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pPr>
      <w:suppressLineNumbers/>
      <w:pBdr>
        <w:top w:val="nil"/>
        <w:left w:val="nil"/>
        <w:bottom w:val="double" w:sz="2" w:space="0" w:color="808080"/>
        <w:right w:val="nil"/>
      </w:pBdr>
      <w:spacing w:before="0" w:after="283"/>
    </w:pPr>
    <w:rPr>
      <w:sz w:val="12"/>
      <w:szCs w:val="12"/>
    </w:rPr>
  </w:style>
  <w:style w:type="paragraph" w:styleId="TableContents">
    <w:name w:val="Table Contents"/>
    <w:basedOn w:val="Normal"/>
    <w:pPr>
      <w:suppressLineNumbers/>
    </w:pPr>
    <w:rPr/>
  </w:style>
  <w:style w:type="paragraph" w:styleId="TableHeading">
    <w:name w:val="Table Heading"/>
    <w:basedOn w:val="TableContents"/>
    <w:pPr>
      <w:suppressLineNumbers/>
      <w:jc w:val="center"/>
    </w:pPr>
    <w:rPr>
      <w:b/>
      <w:bCs/>
    </w:rPr>
  </w:style>
  <w:style w:type="paragraph" w:styleId="PreformattedText">
    <w:name w:val="Preformatted Text"/>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2017-03-20T09:46:12Z</dcterms:created>
  <dc:language>en-IN</dc:language>
  <cp:revision>0</cp:revision>
</cp:coreProperties>
</file>