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jc w:val="left"/>
        <w:rPr>
          <w:rFonts w:eastAsia="ArIAL" w:ascii="ArIAL" w:hAnsi="ArIAL"/>
          <w:b w:val="false"/>
          <w:i w:val="false"/>
          <w:caps w:val="false"/>
          <w:smallCaps w:val="false"/>
          <w:color w:val="000000"/>
          <w:spacing w:val="0"/>
          <w:sz w:val="20"/>
          <w:szCs w:val="20"/>
          <w:shd w:fill="FFFFFF" w:val="clear"/>
        </w:rPr>
      </w:pPr>
      <w:r>
        <w:rPr>
          <w:rStyle w:val="StrongEmphasis"/>
          <w:rFonts w:eastAsia="ArIAL" w:ascii="ArIAL" w:hAnsi="ArIAL"/>
          <w:b/>
          <w:i w:val="false"/>
          <w:caps w:val="false"/>
          <w:smallCaps w:val="false"/>
          <w:color w:val="000000"/>
          <w:spacing w:val="0"/>
          <w:sz w:val="20"/>
          <w:szCs w:val="20"/>
          <w:shd w:fill="FFFFFF" w:val="clear"/>
        </w:rPr>
        <w:t>JESSE KENDALL</w:t>
      </w:r>
      <w:r>
        <w:rPr>
          <w:rFonts w:eastAsia="ArIAL" w:ascii="ArIAL" w:hAnsi="ArIAL"/>
          <w:b w:val="false"/>
          <w:i w:val="false"/>
          <w:caps w:val="false"/>
          <w:smallCaps w:val="false"/>
          <w:color w:val="000000"/>
          <w:spacing w:val="0"/>
          <w:sz w:val="20"/>
          <w:szCs w:val="20"/>
          <w:shd w:fill="FFFFFF" w:val="clear"/>
        </w:rPr>
        <w:br/>
        <w:t>123 Elrn Street, Dover, NH 03821, 603.555.5555, jkendall@notmail.com</w:t>
      </w:r>
    </w:p>
    <w:p>
      <w:pPr>
        <w:pStyle w:val="TextBody"/>
        <w:widowControl/>
        <w:spacing w:lineRule="atLeast" w:line="360" w:before="0" w:after="150"/>
        <w:ind w:left="0" w:right="0" w:hanging="0"/>
        <w:jc w:val="left"/>
        <w:rPr>
          <w:rFonts w:ascii="ArIAL" w:hAnsi="ArIAL"/>
          <w:b/>
          <w:bCs/>
          <w:i w:val="false"/>
          <w:caps w:val="false"/>
          <w:smallCaps w:val="false"/>
          <w:color w:val="000000"/>
          <w:spacing w:val="0"/>
          <w:sz w:val="20"/>
          <w:szCs w:val="20"/>
          <w:shd w:fill="FFFFFF" w:val="clear"/>
        </w:rPr>
      </w:pPr>
      <w:r>
        <w:rPr>
          <w:rFonts w:ascii="ArIAL" w:hAnsi="ArIAL"/>
          <w:b/>
          <w:bCs/>
          <w:i w:val="false"/>
          <w:caps w:val="false"/>
          <w:smallCaps w:val="false"/>
          <w:color w:val="000000"/>
          <w:spacing w:val="0"/>
          <w:sz w:val="20"/>
          <w:szCs w:val="20"/>
          <w:shd w:fill="FFFFFF" w:val="clear"/>
        </w:rPr>
        <w:t>SUPERIOR BANK BRANCH MANAGEMENT</w:t>
      </w:r>
    </w:p>
    <w:p>
      <w:pPr>
        <w:pStyle w:val="TextBody"/>
        <w:widowControl/>
        <w:spacing w:lineRule="atLeast" w:line="360" w:before="0" w:after="150"/>
        <w:ind w:left="0"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Outstanding banking management professional with extensive experience developing high net worth client relationships and referral networks. Deliver exceptional results through branch business development, client management, and strategic planning. Expertise in cultivating and maintaining key relationships. Leverage core strengths and connections to develop new business, establish lasting banking relationships, and secure strategic alliances.</w:t>
      </w:r>
    </w:p>
    <w:p>
      <w:pPr>
        <w:pStyle w:val="TextBody"/>
        <w:widowControl/>
        <w:spacing w:lineRule="atLeast" w:line="360" w:before="0" w:after="150"/>
        <w:ind w:left="0" w:right="0" w:hanging="0"/>
        <w:jc w:val="left"/>
        <w:rPr>
          <w:rStyle w:val="StrongEmphasis"/>
          <w:rFonts w:ascii="ArIAL" w:hAnsi="ArIAL"/>
          <w:b/>
          <w:i w:val="false"/>
          <w:caps w:val="false"/>
          <w:smallCaps w:val="false"/>
          <w:color w:val="000000"/>
          <w:spacing w:val="0"/>
          <w:sz w:val="20"/>
          <w:szCs w:val="20"/>
          <w:u w:val="single"/>
          <w:shd w:fill="FFFFFF" w:val="clear"/>
        </w:rPr>
      </w:pPr>
      <w:r>
        <w:rPr>
          <w:rStyle w:val="StrongEmphasis"/>
          <w:rFonts w:ascii="ArIAL" w:hAnsi="ArIAL"/>
          <w:b/>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u w:val="single"/>
          <w:shd w:fill="FFFFFF" w:val="clear"/>
        </w:rPr>
        <w:t>AREAS OF EXCELLENCE</w:t>
      </w:r>
    </w:p>
    <w:tbl>
      <w:tblPr>
        <w:tblW w:w="9638" w:type="dxa"/>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3098"/>
        <w:gridCol w:w="3620"/>
        <w:gridCol w:w="2920"/>
      </w:tblGrid>
      <w:tr>
        <w:trPr>
          <w:cantSplit w:val="false"/>
        </w:trPr>
        <w:tc>
          <w:tcPr>
            <w:tcW w:w="3098" w:type="dxa"/>
            <w:tcBorders>
              <w:top w:val="nil"/>
              <w:left w:val="nil"/>
              <w:bottom w:val="nil"/>
              <w:insideH w:val="nil"/>
              <w:right w:val="nil"/>
              <w:insideV w:val="nil"/>
            </w:tcBorders>
            <w:shd w:fill="auto" w:val="clear"/>
            <w:vAlign w:val="center"/>
          </w:tcPr>
          <w:p>
            <w:pPr>
              <w:pStyle w:val="TableContents"/>
              <w:numPr>
                <w:ilvl w:val="0"/>
                <w:numId w:val="1"/>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Referral Networks</w:t>
            </w:r>
          </w:p>
          <w:p>
            <w:pPr>
              <w:pStyle w:val="TableContents"/>
              <w:numPr>
                <w:ilvl w:val="0"/>
                <w:numId w:val="1"/>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Business Development</w:t>
            </w:r>
          </w:p>
          <w:p>
            <w:pPr>
              <w:pStyle w:val="TableContents"/>
              <w:numPr>
                <w:ilvl w:val="0"/>
                <w:numId w:val="1"/>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Sales Strategies/ Tactics</w:t>
            </w:r>
          </w:p>
        </w:tc>
        <w:tc>
          <w:tcPr>
            <w:tcW w:w="3620" w:type="dxa"/>
            <w:tcBorders>
              <w:top w:val="nil"/>
              <w:left w:val="nil"/>
              <w:bottom w:val="nil"/>
              <w:insideH w:val="nil"/>
              <w:right w:val="nil"/>
              <w:insideV w:val="nil"/>
            </w:tcBorders>
            <w:shd w:fill="auto" w:val="clear"/>
            <w:vAlign w:val="center"/>
          </w:tcPr>
          <w:p>
            <w:pPr>
              <w:pStyle w:val="TableContents"/>
              <w:numPr>
                <w:ilvl w:val="0"/>
                <w:numId w:val="2"/>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Strategic Planning</w:t>
            </w:r>
          </w:p>
          <w:p>
            <w:pPr>
              <w:pStyle w:val="TableContents"/>
              <w:numPr>
                <w:ilvl w:val="0"/>
                <w:numId w:val="2"/>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Competitor Intelligence</w:t>
            </w:r>
          </w:p>
          <w:p>
            <w:pPr>
              <w:pStyle w:val="TableContents"/>
              <w:numPr>
                <w:ilvl w:val="0"/>
                <w:numId w:val="2"/>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Account/ Client Management</w:t>
            </w:r>
          </w:p>
        </w:tc>
        <w:tc>
          <w:tcPr>
            <w:tcW w:w="2920" w:type="dxa"/>
            <w:tcBorders>
              <w:top w:val="nil"/>
              <w:left w:val="nil"/>
              <w:bottom w:val="nil"/>
              <w:insideH w:val="nil"/>
              <w:right w:val="nil"/>
              <w:insideV w:val="nil"/>
            </w:tcBorders>
            <w:shd w:fill="auto" w:val="clear"/>
            <w:vAlign w:val="center"/>
          </w:tcPr>
          <w:p>
            <w:pPr>
              <w:pStyle w:val="TableContents"/>
              <w:numPr>
                <w:ilvl w:val="0"/>
                <w:numId w:val="3"/>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Vendor Relations</w:t>
            </w:r>
          </w:p>
          <w:p>
            <w:pPr>
              <w:pStyle w:val="TableContents"/>
              <w:numPr>
                <w:ilvl w:val="0"/>
                <w:numId w:val="3"/>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Personnel Oversight</w:t>
            </w:r>
          </w:p>
          <w:p>
            <w:pPr>
              <w:pStyle w:val="TableContents"/>
              <w:numPr>
                <w:ilvl w:val="0"/>
                <w:numId w:val="3"/>
              </w:numPr>
              <w:tabs>
                <w:tab w:val="left" w:pos="0" w:leader="none"/>
              </w:tabs>
              <w:spacing w:before="0" w:after="150"/>
              <w:ind w:left="707" w:right="0" w:hanging="283"/>
              <w:jc w:val="left"/>
              <w:rPr>
                <w:rFonts w:ascii="ArIAL" w:hAnsi="ArIAL"/>
                <w:color w:val="000000"/>
                <w:sz w:val="20"/>
                <w:szCs w:val="20"/>
                <w:shd w:fill="FFFFFF" w:val="clear"/>
              </w:rPr>
            </w:pPr>
            <w:r>
              <w:rPr>
                <w:rFonts w:ascii="ArIAL" w:hAnsi="ArIAL"/>
                <w:color w:val="000000"/>
                <w:sz w:val="20"/>
                <w:szCs w:val="20"/>
                <w:shd w:fill="FFFFFF" w:val="clear"/>
              </w:rPr>
              <w:t>Product Presentations</w:t>
            </w:r>
          </w:p>
        </w:tc>
      </w:tr>
    </w:tbl>
    <w:p>
      <w:pPr>
        <w:pStyle w:val="TextBody"/>
        <w:widowControl/>
        <w:spacing w:lineRule="atLeast" w:line="360" w:before="0" w:after="150"/>
        <w:ind w:left="0" w:right="0" w:hanging="0"/>
        <w:jc w:val="left"/>
        <w:rPr>
          <w:rFonts w:ascii="ArIAL" w:hAnsi="ArIAL"/>
          <w:i w:val="false"/>
          <w:caps w:val="false"/>
          <w:smallCaps w:val="false"/>
          <w:color w:val="000000"/>
          <w:spacing w:val="0"/>
          <w:sz w:val="20"/>
          <w:szCs w:val="20"/>
          <w:u w:val="single"/>
          <w:shd w:fill="FFFFFF" w:val="clear"/>
        </w:rPr>
      </w:pPr>
      <w:r>
        <w:rPr>
          <w:rFonts w:ascii="ArIAL" w:hAnsi="ArIAL"/>
          <w:i w:val="false"/>
          <w:caps w:val="false"/>
          <w:smallCaps w:val="false"/>
          <w:color w:val="000000"/>
          <w:spacing w:val="0"/>
          <w:sz w:val="20"/>
          <w:szCs w:val="20"/>
          <w:shd w:fill="FFFFFF" w:val="clear"/>
        </w:rPr>
        <w:br/>
      </w:r>
      <w:r>
        <w:rPr>
          <w:rFonts w:ascii="ArIAL" w:hAnsi="ArIAL"/>
          <w:i w:val="false"/>
          <w:caps w:val="false"/>
          <w:smallCaps w:val="false"/>
          <w:color w:val="000000"/>
          <w:spacing w:val="0"/>
          <w:sz w:val="20"/>
          <w:szCs w:val="20"/>
          <w:u w:val="single"/>
          <w:shd w:fill="FFFFFF" w:val="clear"/>
        </w:rPr>
        <w:t>BRANCH LEADERSHIP EXCELLENCE</w:t>
      </w:r>
    </w:p>
    <w:p>
      <w:pPr>
        <w:pStyle w:val="TextBody"/>
        <w:widowControl/>
        <w:spacing w:lineRule="atLeast" w:line="360" w:before="0" w:after="150"/>
        <w:ind w:left="0"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u w:val="single"/>
          <w:shd w:fill="FFFFFF" w:val="clear"/>
        </w:rPr>
        <w:t>ABC BANK, Dover, NH (20xx to 20xx)</w:t>
      </w:r>
      <w:r>
        <w:rPr>
          <w:rStyle w:val="StrongEmphasis"/>
          <w:rFonts w:ascii="ArIAL" w:hAnsi="ArIAL"/>
          <w:b/>
          <w:i w:val="false"/>
          <w:caps w:val="false"/>
          <w:smallCaps w:val="false"/>
          <w:color w:val="000000"/>
          <w:spacing w:val="0"/>
          <w:sz w:val="20"/>
          <w:szCs w:val="20"/>
          <w:u w:val="single"/>
          <w:shd w:fill="FFFFFF" w:val="clear"/>
        </w:rPr>
        <w:br/>
      </w:r>
      <w:r>
        <w:rPr>
          <w:rStyle w:val="StrongEmphasis"/>
          <w:rFonts w:ascii="ArIAL" w:hAnsi="ArIAL"/>
          <w:b/>
          <w:i w:val="false"/>
          <w:caps w:val="false"/>
          <w:smallCaps w:val="false"/>
          <w:color w:val="000000"/>
          <w:spacing w:val="0"/>
          <w:sz w:val="20"/>
          <w:szCs w:val="20"/>
          <w:shd w:fill="FFFFFF" w:val="clear"/>
        </w:rPr>
        <w:t>Bank Branch Manager:</w:t>
      </w:r>
      <w:r>
        <w:rPr>
          <w:rFonts w:ascii="ArIAL" w:hAnsi="ArIAL"/>
          <w:b w:val="false"/>
          <w:i w:val="false"/>
          <w:caps w:val="false"/>
          <w:smallCaps w:val="false"/>
          <w:color w:val="000000"/>
          <w:spacing w:val="0"/>
          <w:sz w:val="20"/>
          <w:szCs w:val="20"/>
          <w:shd w:fill="FFFFFF" w:val="clear"/>
        </w:rPr>
        <w:t> Oversaw a team of five bankers that executed all sales activities; established and achieved sales goals through effective sales management techniques. Recruited, trained, and mentored staff on client profiling, conducting sales meetings, and closing deals.</w:t>
      </w:r>
    </w:p>
    <w:p>
      <w:pPr>
        <w:pStyle w:val="TextBody"/>
        <w:widowControl/>
        <w:numPr>
          <w:ilvl w:val="0"/>
          <w:numId w:val="4"/>
        </w:numPr>
        <w:tabs>
          <w:tab w:val="left" w:pos="0" w:leader="none"/>
        </w:tabs>
        <w:spacing w:lineRule="atLeast" w:line="360" w:before="0" w:after="150"/>
        <w:ind w:left="707"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Exceeded goals and expectations; conducted skills assessment, performance management, development feedback, and coaching of employees and sales force.</w:t>
      </w:r>
    </w:p>
    <w:p>
      <w:pPr>
        <w:pStyle w:val="TextBody"/>
        <w:widowControl/>
        <w:numPr>
          <w:ilvl w:val="0"/>
          <w:numId w:val="4"/>
        </w:numPr>
        <w:tabs>
          <w:tab w:val="left" w:pos="0" w:leader="none"/>
        </w:tabs>
        <w:spacing w:lineRule="atLeast" w:line="360" w:before="0" w:after="150"/>
        <w:ind w:left="707"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Utilized consultative sales approach to define customer goals and develop solutions that cultivated strong relationships with customers.</w:t>
      </w:r>
    </w:p>
    <w:p>
      <w:pPr>
        <w:pStyle w:val="TextBody"/>
        <w:widowControl/>
        <w:spacing w:lineRule="atLeast" w:line="360" w:before="0" w:after="150"/>
        <w:ind w:left="0"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u w:val="single"/>
          <w:shd w:fill="FFFFFF" w:val="clear"/>
        </w:rPr>
        <w:t>BCD BANK, Dover, NH (20xx to 20xx)</w:t>
      </w:r>
      <w:r>
        <w:rPr>
          <w:rFonts w:ascii="ArIAL" w:hAnsi="ArIAL"/>
          <w:b w:val="false"/>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shd w:fill="FFFFFF" w:val="clear"/>
        </w:rPr>
        <w:t>Branch Manager/ Commercial Lending Manager:</w:t>
      </w:r>
      <w:r>
        <w:rPr>
          <w:rFonts w:ascii="ArIAL" w:hAnsi="ArIAL"/>
          <w:b w:val="false"/>
          <w:i w:val="false"/>
          <w:caps w:val="false"/>
          <w:smallCaps w:val="false"/>
          <w:color w:val="000000"/>
          <w:spacing w:val="0"/>
          <w:sz w:val="20"/>
          <w:szCs w:val="20"/>
          <w:shd w:fill="FFFFFF" w:val="clear"/>
        </w:rPr>
        <w:t> Directed and successfully increased the commercial loan portfolio, specializing in financial analysis and overall credit evaluation. Consistently eliminated technical exceptions to meet regulatory agency compliance requirements for assigned loan portfolio. Assisted Branch Managers and Lending Officers in the underwriting, analysis, and approval of commercial loan requests of up to $500,000.</w:t>
      </w:r>
    </w:p>
    <w:p>
      <w:pPr>
        <w:pStyle w:val="TextBody"/>
        <w:widowControl/>
        <w:numPr>
          <w:ilvl w:val="0"/>
          <w:numId w:val="5"/>
        </w:numPr>
        <w:tabs>
          <w:tab w:val="left" w:pos="0" w:leader="none"/>
        </w:tabs>
        <w:spacing w:lineRule="atLeast" w:line="360" w:before="0" w:after="150"/>
        <w:ind w:left="707"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Established loan review audit procedures to enhance quality of loan portfolio.</w:t>
      </w:r>
    </w:p>
    <w:p>
      <w:pPr>
        <w:pStyle w:val="TextBody"/>
        <w:widowControl/>
        <w:numPr>
          <w:ilvl w:val="0"/>
          <w:numId w:val="5"/>
        </w:numPr>
        <w:tabs>
          <w:tab w:val="left" w:pos="0" w:leader="none"/>
        </w:tabs>
        <w:spacing w:lineRule="atLeast" w:line="360" w:before="0" w:after="150"/>
        <w:ind w:left="707"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Secured past due loan payments and resolved payment delinquency issues.</w:t>
      </w:r>
    </w:p>
    <w:p>
      <w:pPr>
        <w:pStyle w:val="TextBody"/>
        <w:widowControl/>
        <w:spacing w:lineRule="atLeast" w:line="360" w:before="0" w:after="150"/>
        <w:ind w:left="0"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u w:val="single"/>
          <w:shd w:fill="FFFFFF" w:val="clear"/>
        </w:rPr>
        <w:t>CDE NATIONAL BANK, Dover, NH (20xx to 20xx)</w:t>
      </w:r>
      <w:r>
        <w:rPr>
          <w:rFonts w:ascii="ArIAL" w:hAnsi="ArIAL"/>
          <w:b w:val="false"/>
          <w:i w:val="false"/>
          <w:caps w:val="false"/>
          <w:smallCaps w:val="false"/>
          <w:color w:val="000000"/>
          <w:spacing w:val="0"/>
          <w:sz w:val="20"/>
          <w:szCs w:val="20"/>
          <w:shd w:fill="FFFFFF" w:val="clear"/>
        </w:rPr>
        <w:br/>
      </w:r>
      <w:r>
        <w:rPr>
          <w:rStyle w:val="StrongEmphasis"/>
          <w:rFonts w:ascii="ArIAL" w:hAnsi="ArIAL"/>
          <w:b/>
          <w:i w:val="false"/>
          <w:caps w:val="false"/>
          <w:smallCaps w:val="false"/>
          <w:color w:val="000000"/>
          <w:spacing w:val="0"/>
          <w:sz w:val="20"/>
          <w:szCs w:val="20"/>
          <w:shd w:fill="FFFFFF" w:val="clear"/>
        </w:rPr>
        <w:t>Branch Manager:</w:t>
      </w:r>
      <w:r>
        <w:rPr>
          <w:rFonts w:ascii="ArIAL" w:hAnsi="ArIAL"/>
          <w:b w:val="false"/>
          <w:i w:val="false"/>
          <w:caps w:val="false"/>
          <w:smallCaps w:val="false"/>
          <w:color w:val="000000"/>
          <w:spacing w:val="0"/>
          <w:sz w:val="20"/>
          <w:szCs w:val="20"/>
          <w:shd w:fill="FFFFFF" w:val="clear"/>
        </w:rPr>
        <w:t> Conducted in-depth credit review for renewal and new request facilities in excess of $250,000 for domestic and international corporations. Reviewed all loan requests prior to approval; verified completion of credit packages and analyzed feasibility of the business. Assisted loan officers in structuring loan packages. Directed loan tracking/ monitoring system, file room, loan exceptions, and three employees.</w:t>
      </w:r>
    </w:p>
    <w:p>
      <w:pPr>
        <w:pStyle w:val="TextBody"/>
        <w:widowControl/>
        <w:numPr>
          <w:ilvl w:val="0"/>
          <w:numId w:val="6"/>
        </w:numPr>
        <w:tabs>
          <w:tab w:val="left" w:pos="0" w:leader="none"/>
        </w:tabs>
        <w:spacing w:lineRule="atLeast" w:line="360" w:before="0" w:after="150"/>
        <w:ind w:left="707"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Built a team of investment professionals to provide expert fee advice services, which included personal portfolio construction, strategic income planning, and customized services for high net worth investors.</w:t>
      </w:r>
    </w:p>
    <w:p>
      <w:pPr>
        <w:pStyle w:val="TextBody"/>
        <w:widowControl/>
        <w:numPr>
          <w:ilvl w:val="0"/>
          <w:numId w:val="6"/>
        </w:numPr>
        <w:tabs>
          <w:tab w:val="left" w:pos="0" w:leader="none"/>
        </w:tabs>
        <w:spacing w:lineRule="atLeast" w:line="360" w:before="0" w:after="150"/>
        <w:ind w:left="707"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Propelled two branches to over $1 billion in assets in 20xx and again in 20xx.</w:t>
      </w:r>
    </w:p>
    <w:p>
      <w:pPr>
        <w:pStyle w:val="TextBody"/>
        <w:widowControl/>
        <w:numPr>
          <w:ilvl w:val="0"/>
          <w:numId w:val="6"/>
        </w:numPr>
        <w:tabs>
          <w:tab w:val="left" w:pos="0" w:leader="none"/>
        </w:tabs>
        <w:spacing w:lineRule="atLeast" w:line="360" w:before="0" w:after="150"/>
        <w:ind w:left="707"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Earned fast track promotion from initial Assistant Branch Manager position within three months of hire.</w:t>
      </w:r>
    </w:p>
    <w:p>
      <w:pPr>
        <w:pStyle w:val="TextBody"/>
        <w:widowControl/>
        <w:spacing w:lineRule="atLeast" w:line="360" w:before="0" w:after="150"/>
        <w:ind w:left="0" w:right="0" w:hanging="0"/>
        <w:jc w:val="left"/>
        <w:rPr>
          <w:rFonts w:ascii="ArIAL" w:hAnsi="ArIAL"/>
          <w:i w:val="false"/>
          <w:caps w:val="false"/>
          <w:smallCaps w:val="false"/>
          <w:color w:val="000000"/>
          <w:spacing w:val="0"/>
          <w:sz w:val="20"/>
          <w:szCs w:val="20"/>
          <w:u w:val="single"/>
          <w:shd w:fill="FFFFFF" w:val="clear"/>
        </w:rPr>
      </w:pPr>
      <w:r>
        <w:rPr>
          <w:rFonts w:ascii="ArIAL" w:hAnsi="ArIAL"/>
          <w:i w:val="false"/>
          <w:caps w:val="false"/>
          <w:smallCaps w:val="false"/>
          <w:color w:val="000000"/>
          <w:spacing w:val="0"/>
          <w:sz w:val="20"/>
          <w:szCs w:val="20"/>
          <w:shd w:fill="FFFFFF" w:val="clear"/>
        </w:rPr>
        <w:br/>
      </w:r>
      <w:r>
        <w:rPr>
          <w:rFonts w:ascii="ArIAL" w:hAnsi="ArIAL"/>
          <w:i w:val="false"/>
          <w:caps w:val="false"/>
          <w:smallCaps w:val="false"/>
          <w:color w:val="000000"/>
          <w:spacing w:val="0"/>
          <w:sz w:val="20"/>
          <w:szCs w:val="20"/>
          <w:u w:val="single"/>
          <w:shd w:fill="FFFFFF" w:val="clear"/>
        </w:rPr>
        <w:t>EDUCATION</w:t>
      </w:r>
    </w:p>
    <w:p>
      <w:pPr>
        <w:pStyle w:val="TextBody"/>
        <w:widowControl/>
        <w:spacing w:lineRule="atLeast" w:line="360" w:before="0" w:after="150"/>
        <w:ind w:left="0"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XYZ State University - Dover, NH</w:t>
        <w:br/>
      </w:r>
      <w:r>
        <w:rPr>
          <w:rStyle w:val="StrongEmphasis"/>
          <w:rFonts w:ascii="ArIAL" w:hAnsi="ArIAL"/>
          <w:b/>
          <w:i w:val="false"/>
          <w:caps w:val="false"/>
          <w:smallCaps w:val="false"/>
          <w:color w:val="000000"/>
          <w:spacing w:val="0"/>
          <w:sz w:val="20"/>
          <w:szCs w:val="20"/>
          <w:shd w:fill="FFFFFF" w:val="clear"/>
        </w:rPr>
        <w:t>B.S. in Finance,</w:t>
      </w:r>
      <w:r>
        <w:rPr>
          <w:rFonts w:ascii="ArIAL" w:hAnsi="ArIAL"/>
          <w:b w:val="false"/>
          <w:i w:val="false"/>
          <w:caps w:val="false"/>
          <w:smallCaps w:val="false"/>
          <w:color w:val="000000"/>
          <w:spacing w:val="0"/>
          <w:sz w:val="20"/>
          <w:szCs w:val="20"/>
          <w:shd w:fill="FFFFFF" w:val="clear"/>
        </w:rPr>
        <w:t> 20xx</w:t>
      </w:r>
    </w:p>
    <w:p>
      <w:pPr>
        <w:pStyle w:val="Normal"/>
        <w:widowControl/>
        <w:pBdr>
          <w:top w:val="nil"/>
          <w:left w:val="nil"/>
          <w:bottom w:val="nil"/>
          <w:right w:val="nil"/>
        </w:pBdr>
        <w:spacing w:lineRule="atLeast" w:line="270" w:before="0" w:after="15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suff w:val="nothing"/>
      <w:lvlText w:val=""/>
      <w:lvlJc w:val="left"/>
      <w:pPr>
        <w:tabs>
          <w:tab w:val="num" w:pos="707"/>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75"/>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Droid Sans Fallback" w:cs="FreeSans"/>
      <w:color w:val="00000A"/>
      <w:sz w:val="24"/>
      <w:szCs w:val="24"/>
      <w:lang w:val="en-IN" w:eastAsia="zh-CN" w:bidi="hi-IN"/>
    </w:rPr>
  </w:style>
  <w:style w:type="paragraph" w:styleId="Heading1">
    <w:name w:val="Heading 1"/>
    <w:basedOn w:val="Heading"/>
    <w:pPr>
      <w:spacing w:before="240" w:after="120"/>
      <w:outlineLvl w:val="0"/>
    </w:pPr>
    <w:rPr>
      <w:rFonts w:ascii="Liberation Serif" w:hAnsi="Liberation Serif" w:eastAsia="Droid Sans Fallback" w:cs="FreeSans"/>
      <w:b/>
      <w:bCs/>
      <w:sz w:val="48"/>
      <w:szCs w:val="48"/>
    </w:rPr>
  </w:style>
  <w:style w:type="paragraph" w:styleId="Heading2">
    <w:name w:val="Heading 2"/>
    <w:basedOn w:val="Heading"/>
    <w:pPr>
      <w:spacing w:before="200" w:after="120"/>
      <w:outlineLvl w:val="1"/>
    </w:pPr>
    <w:rPr>
      <w:rFonts w:ascii="Liberation Serif" w:hAnsi="Liberation Serif" w:eastAsia="Droid Sans Fallback" w:cs="FreeSans"/>
      <w:b/>
      <w:bCs/>
      <w:sz w:val="36"/>
      <w:szCs w:val="36"/>
    </w:rPr>
  </w:style>
  <w:style w:type="paragraph" w:styleId="Heading3">
    <w:name w:val="Heading 3"/>
    <w:basedOn w:val="Heading"/>
    <w:pPr>
      <w:spacing w:before="140" w:after="120"/>
      <w:outlineLvl w:val="2"/>
    </w:pPr>
    <w:rPr>
      <w:rFonts w:ascii="Liberation Serif" w:hAnsi="Liberation Serif" w:eastAsia="Droid Sans Fallback" w:cs="FreeSans"/>
      <w:b/>
      <w:bCs/>
      <w:color w:val="808080"/>
      <w:sz w:val="28"/>
      <w:szCs w:val="28"/>
    </w:rPr>
  </w:style>
  <w:style w:type="paragraph" w:styleId="Heading4">
    <w:name w:val="Heading 4"/>
    <w:basedOn w:val="Heading"/>
    <w:pPr>
      <w:spacing w:before="120" w:after="120"/>
      <w:outlineLvl w:val="3"/>
    </w:pPr>
    <w:rPr>
      <w:rFonts w:ascii="Liberation Serif" w:hAnsi="Liberation Serif" w:eastAsia="Droid Sans Fallback" w:cs="FreeSans"/>
      <w:b/>
      <w:bCs/>
      <w:color w:val="808080"/>
      <w:sz w:val="24"/>
      <w:szCs w:val="24"/>
    </w:rPr>
  </w:style>
  <w:style w:type="paragraph" w:styleId="Heading5">
    <w:name w:val="Heading 5"/>
    <w:basedOn w:val="Heading"/>
    <w:pPr>
      <w:spacing w:before="120" w:after="60"/>
      <w:outlineLvl w:val="4"/>
    </w:pPr>
    <w:rPr>
      <w:rFonts w:ascii="Liberation Serif" w:hAnsi="Liberation Serif" w:eastAsia="Droid Sans Fallback" w:cs="FreeSans"/>
      <w:b/>
      <w:bCs/>
      <w:sz w:val="20"/>
      <w:szCs w:val="20"/>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InternetLink">
    <w:name w:val="Internet Link"/>
    <w:rPr>
      <w:color w:val="000080"/>
      <w:u w:val="single"/>
      <w:lang w:val="zxx" w:eastAsia="zxx" w:bidi="zxx"/>
    </w:rPr>
  </w:style>
  <w:style w:type="character" w:styleId="Emphasis">
    <w:name w:val="Emphasis"/>
    <w:rPr>
      <w:i/>
      <w:iCs/>
    </w:rPr>
  </w:style>
  <w:style w:type="character" w:styleId="ListLabel1">
    <w:name w:val="ListLabel 1"/>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suppressLineNumbers/>
      <w:pBdr>
        <w:top w:val="nil"/>
        <w:left w:val="nil"/>
        <w:bottom w:val="double" w:sz="2" w:space="0" w:color="808080"/>
        <w:right w:val="nil"/>
      </w:pBdr>
      <w:spacing w:before="0" w:after="283"/>
    </w:pPr>
    <w:rPr>
      <w:sz w:val="12"/>
      <w:szCs w:val="12"/>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 w:type="paragraph" w:styleId="PreformattedText">
    <w:name w:val="Preformatted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2017-03-20T09:46:12Z</dcterms:created>
  <dc:language>en-IN</dc:language>
  <cp:revision>0</cp:revision>
</cp:coreProperties>
</file>