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tbl>
      <w:tblPr>
        <w:jc w:val="left"/>
        <w:tblInd w:w="0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6"/>
        <w:gridCol w:w="356"/>
        <w:gridCol w:w="3616"/>
        <w:gridCol w:w="3924"/>
      </w:tblGrid>
      <w:tr>
        <w:trPr>
          <w:trHeight w:val="4590" w:hRule="atLeast"/>
          <w:cantSplit w:val="false"/>
        </w:trPr>
        <w:tc>
          <w:tcPr>
            <w:tcW w:w="2256" w:type="dxa"/>
            <w:vMerge w:val="restart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000000" w:val="clear"/>
          </w:tcPr>
          <w:p>
            <w:pPr>
              <w:pStyle w:val="Heading1"/>
              <w:numPr>
                <w:ilvl w:val="0"/>
                <w:numId w:val="1"/>
              </w:numPr>
              <w:snapToGrid w:val="false"/>
              <w:spacing w:before="0" w:after="40"/>
              <w:rPr>
                <w:rFonts w:cs="Verdana" w:ascii="Verdana" w:hAnsi="Verdana"/>
                <w:spacing w:val="0"/>
                <w:sz w:val="18"/>
                <w:szCs w:val="18"/>
                <w:u w:val="single"/>
                <w:lang w:val="en-IN" w:eastAsia="en-IN"/>
              </w:rPr>
            </w:pPr>
            <w:r>
              <w:rPr>
                <w:rFonts w:cs="Verdana" w:ascii="Verdana" w:hAnsi="Verdana"/>
                <w:spacing w:val="0"/>
                <w:sz w:val="18"/>
                <w:szCs w:val="18"/>
                <w:u w:val="single"/>
                <w:lang w:val="en-IN" w:eastAsia="en-IN"/>
              </w:rPr>
            </w:r>
            <w:r>
              <w:pict>
                <v:rect fillcolor="#FFFFFF" style="position:absolute;width:500.45pt;height:60.8pt;mso-wrap-distance-left:9.05pt;mso-wrap-distance-right:9.05pt;margin-top:-1.2pt;margin-left:-1.6pt">
                  <v:fill opacity="0f"/>
                  <v:textbox inset="0.100694444444444in,0.0506944444444444in,0.100694444444444in,0.0506944444444444in">
                    <w:txbxContent>
                      <w:p>
                        <w:pPr>
                          <w:pStyle w:val="Normal"/>
                          <w:rPr>
                            <w:rFonts w:cs="Impact" w:ascii="Impact" w:hAnsi="Impact"/>
                            <w:spacing w:val="240"/>
                            <w:sz w:val="72"/>
                            <w:szCs w:val="72"/>
                          </w:rPr>
                        </w:pPr>
                        <w:r>
                          <w:rPr>
                            <w:rFonts w:cs="Impact" w:ascii="Impact" w:hAnsi="Impact"/>
                            <w:color w:val="FFFFFF"/>
                            <w:spacing w:val="240"/>
                            <w:sz w:val="72"/>
                            <w:szCs w:val="72"/>
                          </w:rPr>
                          <w:t xml:space="preserve">Eva </w:t>
                        </w:r>
                        <w:r>
                          <w:rPr>
                            <w:rFonts w:cs="Impact" w:ascii="Impact" w:hAnsi="Impact"/>
                            <w:spacing w:val="240"/>
                            <w:sz w:val="72"/>
                            <w:szCs w:val="72"/>
                          </w:rPr>
                          <w:t>Armbrister</w:t>
                        </w:r>
                      </w:p>
                      <w:p>
                        <w:pPr>
                          <w:pStyle w:val="Normal"/>
                          <w:pBdr>
                            <w:top w:val="nil"/>
                            <w:left w:val="nil"/>
                            <w:bottom w:val="single" w:sz="4" w:space="1" w:color="000000"/>
                            <w:right w:val="nil"/>
                          </w:pBdr>
                          <w:ind w:left="2250" w:right="0" w:hanging="0"/>
                          <w:rPr>
                            <w:rFonts w:cs="Verdana" w:ascii="Verdana" w:hAnsi="Verdana"/>
                            <w:spacing w:val="-4"/>
                            <w:sz w:val="16"/>
                            <w:szCs w:val="16"/>
                          </w:rPr>
                        </w:pPr>
                        <w:r>
                          <w:rPr>
                            <w:rFonts w:eastAsia="Verdana" w:cs="Verdana" w:ascii="Verdana" w:hAnsi="Verdana"/>
                            <w:spacing w:val="-4"/>
                            <w:sz w:val="16"/>
                            <w:szCs w:val="16"/>
                          </w:rPr>
                          <w:t xml:space="preserve">     </w:t>
                        </w:r>
                        <w:r>
                          <w:rPr>
                            <w:rFonts w:cs="Verdana" w:ascii="Verdana" w:hAnsi="Verdana"/>
                            <w:spacing w:val="-4"/>
                            <w:sz w:val="16"/>
                            <w:szCs w:val="16"/>
                          </w:rPr>
                          <w:t xml:space="preserve">27 Dorsett Rd. </w:t>
                        </w:r>
                        <w:r>
                          <w:rPr>
                            <w:rFonts w:ascii="Wingdings 2" w:hAnsi="Wingdings 2"/>
                            <w:spacing w:val="-4"/>
                            <w:sz w:val="16"/>
                            <w:szCs w:val="16"/>
                          </w:rPr>
                          <w:t></w:t>
                        </w:r>
                        <w:r>
                          <w:rPr>
                            <w:rFonts w:cs="Verdana" w:ascii="Verdana" w:hAnsi="Verdana"/>
                            <w:spacing w:val="-4"/>
                            <w:sz w:val="16"/>
                            <w:szCs w:val="16"/>
                          </w:rPr>
                          <w:t xml:space="preserve"> Yamacraw EE-2543 </w:t>
                        </w:r>
                        <w:r>
                          <w:rPr>
                            <w:rFonts w:ascii="Wingdings 2" w:hAnsi="Wingdings 2"/>
                            <w:spacing w:val="-4"/>
                            <w:sz w:val="16"/>
                            <w:szCs w:val="16"/>
                          </w:rPr>
                          <w:t></w:t>
                        </w:r>
                        <w:r>
                          <w:rPr>
                            <w:rFonts w:cs="Verdana" w:ascii="Verdana" w:hAnsi="Verdana"/>
                            <w:spacing w:val="-4"/>
                            <w:sz w:val="16"/>
                            <w:szCs w:val="16"/>
                          </w:rPr>
                          <w:t xml:space="preserve"> (242) 322-2345 </w:t>
                        </w:r>
                        <w:r>
                          <w:rPr>
                            <w:rFonts w:ascii="Wingdings 2" w:hAnsi="Wingdings 2"/>
                            <w:spacing w:val="-4"/>
                            <w:sz w:val="16"/>
                            <w:szCs w:val="16"/>
                          </w:rPr>
                          <w:t></w:t>
                        </w:r>
                        <w:r>
                          <w:rPr>
                            <w:rFonts w:cs="Verdana" w:ascii="Verdana" w:hAnsi="Verdana"/>
                            <w:spacing w:val="-4"/>
                            <w:sz w:val="16"/>
                            <w:szCs w:val="16"/>
                          </w:rPr>
                          <w:t xml:space="preserve"> evaa@bahamamail.com</w:t>
                        </w:r>
                      </w:p>
                      <w:p>
                        <w:pPr>
                          <w:pStyle w:val="Normal"/>
                          <w:rPr>
                            <w:rFonts w:cs="Verdana" w:ascii="Verdana" w:hAnsi="Verdana"/>
                            <w:spacing w:val="240"/>
                            <w:sz w:val="16"/>
                            <w:szCs w:val="16"/>
                          </w:rPr>
                        </w:pPr>
                        <w:r>
                          <w:rPr>
                            <w:rFonts w:cs="Verdana" w:ascii="Verdana" w:hAnsi="Verdana"/>
                            <w:spacing w:val="240"/>
                            <w:sz w:val="16"/>
                            <w:szCs w:val="16"/>
                          </w:rPr>
                        </w:r>
                      </w:p>
                    </w:txbxContent>
                  </v:textbox>
                </v:rect>
              </w:pic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</w:r>
          </w:p>
          <w:p>
            <w:pPr>
              <w:pStyle w:val="Normal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</w:r>
          </w:p>
          <w:p>
            <w:pPr>
              <w:pStyle w:val="Normal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</w:r>
          </w:p>
          <w:p>
            <w:pPr>
              <w:pStyle w:val="Normal"/>
              <w:rPr>
                <w:rFonts w:cs="Impact" w:ascii="Impact" w:hAnsi="Impact"/>
                <w:color w:val="FFFFFF"/>
                <w:spacing w:val="8"/>
                <w:sz w:val="18"/>
                <w:szCs w:val="18"/>
              </w:rPr>
            </w:pPr>
            <w:r>
              <w:rPr>
                <w:rFonts w:cs="Impact" w:ascii="Impact" w:hAnsi="Impact"/>
                <w:color w:val="FFFFFF"/>
                <w:spacing w:val="8"/>
                <w:sz w:val="18"/>
                <w:szCs w:val="18"/>
              </w:rPr>
            </w:r>
          </w:p>
          <w:p>
            <w:pPr>
              <w:pStyle w:val="Normal"/>
              <w:ind w:left="90" w:right="0" w:hanging="0"/>
              <w:rPr>
                <w:rFonts w:cs="Impact" w:ascii="Impact" w:hAnsi="Impact"/>
                <w:color w:val="FFFFFF"/>
                <w:spacing w:val="8"/>
                <w:sz w:val="28"/>
                <w:szCs w:val="28"/>
              </w:rPr>
            </w:pPr>
            <w:r>
              <w:rPr>
                <w:rFonts w:cs="Impact" w:ascii="Impact" w:hAnsi="Impact"/>
                <w:color w:val="FFFFFF"/>
                <w:spacing w:val="8"/>
                <w:sz w:val="28"/>
                <w:szCs w:val="28"/>
              </w:rPr>
              <w:t>Awards</w:t>
            </w:r>
          </w:p>
          <w:p>
            <w:pPr>
              <w:pStyle w:val="Normal"/>
              <w:ind w:left="90" w:right="0" w:hanging="0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</w:r>
          </w:p>
          <w:p>
            <w:pPr>
              <w:pStyle w:val="Normal"/>
              <w:ind w:left="9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b/>
                <w:sz w:val="17"/>
                <w:szCs w:val="17"/>
              </w:rPr>
              <w:t>Store Manager of the Year</w:t>
            </w:r>
            <w:r>
              <w:rPr>
                <w:rFonts w:cs="Verdana" w:ascii="Verdana" w:hAnsi="Verdana"/>
                <w:sz w:val="17"/>
                <w:szCs w:val="17"/>
              </w:rPr>
              <w:t xml:space="preserve"> (Grand Bahama), ABC Stores, 2006</w:t>
            </w:r>
          </w:p>
          <w:p>
            <w:pPr>
              <w:pStyle w:val="Normal"/>
              <w:ind w:left="90" w:right="72" w:hanging="0"/>
              <w:rPr>
                <w:rFonts w:cs="Verdana" w:ascii="Verdana" w:hAnsi="Verdana"/>
              </w:rPr>
            </w:pPr>
            <w:r>
              <w:rPr>
                <w:rFonts w:cs="Verdana" w:ascii="Verdana" w:hAnsi="Verdana"/>
              </w:rPr>
            </w:r>
          </w:p>
          <w:p>
            <w:pPr>
              <w:pStyle w:val="Normal"/>
              <w:ind w:left="9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b/>
                <w:sz w:val="17"/>
                <w:szCs w:val="17"/>
              </w:rPr>
              <w:t xml:space="preserve">#1 in Sales </w:t>
            </w:r>
            <w:r>
              <w:rPr>
                <w:rFonts w:cs="Verdana" w:ascii="Verdana" w:hAnsi="Verdana"/>
                <w:sz w:val="17"/>
                <w:szCs w:val="17"/>
              </w:rPr>
              <w:t>(Grand Bahama), ABC Stores, 2008</w:t>
            </w:r>
          </w:p>
          <w:p>
            <w:pPr>
              <w:pStyle w:val="Normal"/>
              <w:ind w:left="90" w:right="72" w:hanging="0"/>
              <w:rPr>
                <w:rFonts w:cs="Verdana" w:ascii="Verdana" w:hAnsi="Verdana"/>
              </w:rPr>
            </w:pPr>
            <w:r>
              <w:rPr>
                <w:rFonts w:cs="Verdana" w:ascii="Verdana" w:hAnsi="Verdana"/>
              </w:rPr>
            </w:r>
          </w:p>
          <w:p>
            <w:pPr>
              <w:pStyle w:val="Normal"/>
              <w:ind w:left="9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b/>
                <w:sz w:val="17"/>
                <w:szCs w:val="17"/>
              </w:rPr>
              <w:t>Pinnacle Award</w:t>
            </w:r>
            <w:r>
              <w:rPr>
                <w:rFonts w:cs="Verdana" w:ascii="Verdana" w:hAnsi="Verdana"/>
                <w:sz w:val="17"/>
                <w:szCs w:val="17"/>
              </w:rPr>
              <w:t xml:space="preserve"> </w:t>
            </w:r>
            <w:r>
              <w:rPr>
                <w:rFonts w:cs="Verdana" w:ascii="Verdana" w:hAnsi="Verdana"/>
                <w:i/>
                <w:sz w:val="17"/>
                <w:szCs w:val="17"/>
              </w:rPr>
              <w:t>(for loss prevention excellence),</w:t>
            </w:r>
            <w:r>
              <w:rPr>
                <w:rFonts w:cs="Verdana" w:ascii="Verdana" w:hAnsi="Verdana"/>
                <w:sz w:val="17"/>
                <w:szCs w:val="17"/>
              </w:rPr>
              <w:t xml:space="preserve"> ABC Stores, 2006</w:t>
            </w:r>
          </w:p>
          <w:p>
            <w:pPr>
              <w:pStyle w:val="Normal"/>
              <w:ind w:left="90" w:right="72" w:hanging="0"/>
              <w:rPr>
                <w:rFonts w:cs="Verdana" w:ascii="Verdana" w:hAnsi="Verdana"/>
              </w:rPr>
            </w:pPr>
            <w:r>
              <w:rPr>
                <w:rFonts w:cs="Verdana" w:ascii="Verdana" w:hAnsi="Verdana"/>
              </w:rPr>
            </w:r>
          </w:p>
          <w:p>
            <w:pPr>
              <w:pStyle w:val="Normal"/>
              <w:ind w:left="9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b/>
                <w:sz w:val="17"/>
                <w:szCs w:val="17"/>
              </w:rPr>
              <w:t>Service Excellence Award</w:t>
            </w:r>
            <w:r>
              <w:rPr>
                <w:rFonts w:cs="Verdana" w:ascii="Verdana" w:hAnsi="Verdana"/>
                <w:sz w:val="17"/>
                <w:szCs w:val="17"/>
              </w:rPr>
              <w:t xml:space="preserve"> </w:t>
            </w:r>
            <w:r>
              <w:rPr>
                <w:rFonts w:cs="Verdana" w:ascii="Verdana" w:hAnsi="Verdana"/>
                <w:i/>
                <w:sz w:val="17"/>
                <w:szCs w:val="17"/>
              </w:rPr>
              <w:t>(#1 customer satisfaction in district),</w:t>
            </w:r>
            <w:r>
              <w:rPr>
                <w:rFonts w:cs="Verdana" w:ascii="Verdana" w:hAnsi="Verdana"/>
                <w:sz w:val="17"/>
                <w:szCs w:val="17"/>
              </w:rPr>
              <w:t xml:space="preserve"> XYZ Ltd., 2003</w:t>
            </w:r>
          </w:p>
          <w:p>
            <w:pPr>
              <w:pStyle w:val="Normal"/>
              <w:ind w:left="90" w:right="72" w:hanging="0"/>
              <w:rPr>
                <w:rFonts w:cs="Verdana" w:ascii="Verdana" w:hAnsi="Verdana"/>
              </w:rPr>
            </w:pPr>
            <w:r>
              <w:rPr>
                <w:rFonts w:cs="Verdana" w:ascii="Verdana" w:hAnsi="Verdana"/>
              </w:rPr>
            </w:r>
          </w:p>
          <w:p>
            <w:pPr>
              <w:pStyle w:val="Normal"/>
              <w:ind w:left="9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b/>
                <w:sz w:val="17"/>
                <w:szCs w:val="17"/>
              </w:rPr>
              <w:t>Department Manager of the Quarter,</w:t>
            </w:r>
            <w:r>
              <w:rPr>
                <w:rFonts w:cs="Verdana" w:ascii="Verdana" w:hAnsi="Verdana"/>
                <w:sz w:val="17"/>
                <w:szCs w:val="17"/>
              </w:rPr>
              <w:t xml:space="preserve"> XYZ Ltd., 1999 and 2001</w:t>
            </w:r>
          </w:p>
          <w:p>
            <w:pPr>
              <w:pStyle w:val="Normal"/>
              <w:ind w:left="90" w:right="0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ind w:left="90" w:right="0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ind w:left="90" w:right="0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ind w:left="90" w:right="0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ind w:left="90" w:right="72" w:hanging="0"/>
              <w:rPr>
                <w:rFonts w:cs="Verdana" w:ascii="Verdana" w:hAnsi="Verdana"/>
                <w:i/>
                <w:sz w:val="17"/>
                <w:szCs w:val="17"/>
              </w:rPr>
            </w:pPr>
            <w:r>
              <w:rPr>
                <w:rFonts w:eastAsia="Verdana" w:cs="Verdana" w:ascii="Verdana" w:hAnsi="Verdana"/>
                <w:i/>
                <w:sz w:val="17"/>
                <w:szCs w:val="17"/>
              </w:rPr>
              <w:t>“</w:t>
            </w:r>
            <w:r>
              <w:rPr>
                <w:rFonts w:cs="Verdana" w:ascii="Verdana" w:hAnsi="Verdana"/>
                <w:i/>
                <w:sz w:val="17"/>
                <w:szCs w:val="17"/>
              </w:rPr>
              <w:t xml:space="preserve">Eva is clearly one of the district’s stand-out managers…my go-to trainer for new managers…excels in </w:t>
            </w:r>
            <w:r>
              <w:rPr>
                <w:rFonts w:cs="Verdana" w:ascii="Verdana" w:hAnsi="Verdana"/>
                <w:i/>
                <w:spacing w:val="-2"/>
                <w:sz w:val="17"/>
                <w:szCs w:val="17"/>
              </w:rPr>
              <w:t>motivating associates…</w:t>
            </w:r>
            <w:r>
              <w:rPr>
                <w:rFonts w:cs="Verdana" w:ascii="Verdana" w:hAnsi="Verdana"/>
                <w:i/>
                <w:sz w:val="17"/>
                <w:szCs w:val="17"/>
              </w:rPr>
              <w:t xml:space="preserve"> surpassed sales targets for our new Downtown store from day one… delivered the region’s lowest shrink for the past two years running…”</w:t>
            </w:r>
          </w:p>
          <w:p>
            <w:pPr>
              <w:pStyle w:val="Normal"/>
              <w:spacing w:before="60" w:after="0"/>
              <w:ind w:left="90" w:right="72" w:hanging="0"/>
              <w:rPr>
                <w:rFonts w:cs="Verdana" w:ascii="Verdana" w:hAnsi="Verdana"/>
                <w:b/>
                <w:sz w:val="17"/>
                <w:szCs w:val="17"/>
              </w:rPr>
            </w:pPr>
            <w:r>
              <w:rPr>
                <w:rFonts w:cs="Verdana" w:ascii="Verdana" w:hAnsi="Verdana"/>
                <w:b/>
                <w:sz w:val="17"/>
                <w:szCs w:val="17"/>
              </w:rPr>
              <w:t>Greg Mardell</w:t>
            </w:r>
          </w:p>
          <w:p>
            <w:pPr>
              <w:pStyle w:val="Normal"/>
              <w:ind w:left="90" w:right="72" w:hanging="0"/>
              <w:rPr>
                <w:rFonts w:cs="Verdana" w:ascii="Verdana" w:hAnsi="Verdana"/>
                <w:b/>
                <w:sz w:val="17"/>
                <w:szCs w:val="17"/>
              </w:rPr>
            </w:pPr>
            <w:r>
              <w:rPr>
                <w:rFonts w:cs="Verdana" w:ascii="Verdana" w:hAnsi="Verdana"/>
                <w:b/>
                <w:sz w:val="17"/>
                <w:szCs w:val="17"/>
              </w:rPr>
              <w:t>District Manager</w:t>
            </w:r>
          </w:p>
          <w:p>
            <w:pPr>
              <w:pStyle w:val="Normal"/>
              <w:ind w:left="90" w:right="72" w:hanging="0"/>
              <w:rPr>
                <w:rFonts w:cs="Verdana" w:ascii="Verdana" w:hAnsi="Verdana"/>
                <w:b/>
                <w:sz w:val="17"/>
                <w:szCs w:val="17"/>
              </w:rPr>
            </w:pPr>
            <w:r>
              <w:rPr>
                <w:rFonts w:cs="Verdana" w:ascii="Verdana" w:hAnsi="Verdana"/>
                <w:b/>
                <w:sz w:val="17"/>
                <w:szCs w:val="17"/>
              </w:rPr>
              <w:t>ABC Stores, Inc.</w:t>
            </w:r>
          </w:p>
          <w:p>
            <w:pPr>
              <w:pStyle w:val="Normal"/>
              <w:spacing w:before="40" w:after="0"/>
              <w:ind w:left="9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  <w:t>(Excepts from 2008 Performance Review)</w:t>
            </w:r>
          </w:p>
          <w:p>
            <w:pPr>
              <w:pStyle w:val="Normal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</w:r>
          </w:p>
        </w:tc>
        <w:tc>
          <w:tcPr>
            <w:tcW w:w="356" w:type="dxa"/>
            <w:vMerge w:val="restart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Heading1"/>
              <w:numPr>
                <w:ilvl w:val="0"/>
                <w:numId w:val="1"/>
              </w:numPr>
              <w:snapToGrid w:val="false"/>
              <w:spacing w:before="0" w:after="40"/>
              <w:rPr>
                <w:rFonts w:cs="Verdana" w:ascii="Verdana" w:hAnsi="Verdana"/>
                <w:spacing w:val="0"/>
                <w:sz w:val="18"/>
                <w:szCs w:val="18"/>
                <w:u w:val="single"/>
              </w:rPr>
            </w:pPr>
            <w:r>
              <w:rPr>
                <w:rFonts w:cs="Verdana" w:ascii="Verdana" w:hAnsi="Verdana"/>
                <w:spacing w:val="0"/>
                <w:sz w:val="18"/>
                <w:szCs w:val="18"/>
                <w:u w:val="single"/>
              </w:rPr>
            </w:r>
          </w:p>
        </w:tc>
        <w:tc>
          <w:tcPr>
            <w:tcW w:w="7540" w:type="dxa"/>
            <w:gridSpan w:val="2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Heading1"/>
              <w:numPr>
                <w:ilvl w:val="0"/>
                <w:numId w:val="1"/>
              </w:numPr>
              <w:snapToGrid w:val="false"/>
              <w:spacing w:before="0" w:after="40"/>
              <w:rPr>
                <w:rFonts w:cs="Verdana" w:ascii="Verdana" w:hAnsi="Verdana"/>
                <w:spacing w:val="0"/>
                <w:sz w:val="6"/>
                <w:szCs w:val="6"/>
                <w:u w:val="single"/>
              </w:rPr>
            </w:pPr>
            <w:r>
              <w:rPr>
                <w:rFonts w:cs="Verdana" w:ascii="Verdana" w:hAnsi="Verdana"/>
                <w:spacing w:val="0"/>
                <w:sz w:val="6"/>
                <w:szCs w:val="6"/>
                <w:u w:val="single"/>
              </w:rPr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pBdr>
                <w:top w:val="nil"/>
                <w:left w:val="nil"/>
                <w:bottom w:val="single" w:sz="4" w:space="1" w:color="000000"/>
                <w:right w:val="nil"/>
              </w:pBdr>
              <w:rPr>
                <w:rFonts w:cs="Century Gothic" w:ascii="Century Gothic" w:hAnsi="Century Gothic"/>
                <w:i/>
                <w:sz w:val="16"/>
                <w:szCs w:val="16"/>
              </w:rPr>
            </w:pPr>
            <w:r>
              <w:rPr>
                <w:rFonts w:cs="Century Gothic" w:ascii="Century Gothic" w:hAnsi="Century Gothic"/>
                <w:i/>
                <w:sz w:val="16"/>
                <w:szCs w:val="16"/>
              </w:rPr>
            </w:r>
          </w:p>
          <w:p>
            <w:pPr>
              <w:pStyle w:val="Normal"/>
              <w:pBdr>
                <w:top w:val="nil"/>
                <w:left w:val="nil"/>
                <w:bottom w:val="single" w:sz="4" w:space="1" w:color="000000"/>
                <w:right w:val="nil"/>
              </w:pBdr>
              <w:rPr>
                <w:rFonts w:cs="Century Gothic" w:ascii="Century Gothic" w:hAnsi="Century Gothic"/>
                <w:sz w:val="20"/>
                <w:szCs w:val="20"/>
              </w:rPr>
            </w:pPr>
            <w:r>
              <w:rPr>
                <w:rFonts w:cs="Century Gothic" w:ascii="Century Gothic" w:hAnsi="Century Gothic"/>
                <w:sz w:val="20"/>
                <w:szCs w:val="20"/>
              </w:rPr>
            </w:r>
          </w:p>
          <w:p>
            <w:pPr>
              <w:pStyle w:val="Normal"/>
              <w:rPr>
                <w:rFonts w:cs="Impact" w:ascii="Impact" w:hAnsi="Impact"/>
                <w:spacing w:val="4"/>
                <w:sz w:val="6"/>
                <w:szCs w:val="6"/>
              </w:rPr>
            </w:pPr>
            <w:r>
              <w:rPr>
                <w:rFonts w:cs="Impact" w:ascii="Impact" w:hAnsi="Impact"/>
                <w:spacing w:val="4"/>
                <w:sz w:val="6"/>
                <w:szCs w:val="6"/>
              </w:rPr>
            </w:r>
          </w:p>
          <w:p>
            <w:pPr>
              <w:pStyle w:val="Normal"/>
              <w:rPr>
                <w:rFonts w:cs="Impact" w:ascii="Impact" w:hAnsi="Impact"/>
                <w:spacing w:val="24"/>
                <w:sz w:val="32"/>
                <w:szCs w:val="32"/>
              </w:rPr>
            </w:pPr>
            <w:r>
              <w:rPr>
                <w:rFonts w:cs="Impact" w:ascii="Impact" w:hAnsi="Impact"/>
                <w:spacing w:val="24"/>
                <w:sz w:val="32"/>
                <w:szCs w:val="32"/>
              </w:rPr>
              <w:t>Award-Winning Retail Store Manager</w:t>
            </w:r>
          </w:p>
          <w:p>
            <w:pPr>
              <w:pStyle w:val="Normal"/>
              <w:rPr>
                <w:rFonts w:cs="Verdana" w:ascii="Verdana" w:hAnsi="Verdana"/>
                <w:sz w:val="6"/>
                <w:szCs w:val="6"/>
              </w:rPr>
            </w:pPr>
            <w:r>
              <w:rPr>
                <w:rFonts w:cs="Verdana" w:ascii="Verdana" w:hAnsi="Verdana"/>
                <w:sz w:val="6"/>
                <w:szCs w:val="6"/>
              </w:rPr>
            </w:r>
          </w:p>
          <w:p>
            <w:pPr>
              <w:pStyle w:val="Normal"/>
              <w:pBdr>
                <w:top w:val="single" w:sz="4" w:space="1" w:color="000000"/>
                <w:left w:val="nil"/>
                <w:bottom w:val="nil"/>
                <w:right w:val="nil"/>
              </w:pBdr>
              <w:rPr>
                <w:rFonts w:cs="Verdana" w:ascii="Verdana" w:hAnsi="Verdana"/>
                <w:sz w:val="6"/>
                <w:szCs w:val="6"/>
              </w:rPr>
            </w:pPr>
            <w:r>
              <w:rPr>
                <w:rFonts w:cs="Verdana" w:ascii="Verdana" w:hAnsi="Verdana"/>
                <w:sz w:val="6"/>
                <w:szCs w:val="6"/>
              </w:rPr>
            </w:r>
          </w:p>
          <w:p>
            <w:pPr>
              <w:pStyle w:val="PlainText"/>
              <w:numPr>
                <w:ilvl w:val="0"/>
                <w:numId w:val="2"/>
              </w:numPr>
              <w:spacing w:before="80" w:after="0"/>
              <w:rPr>
                <w:rFonts w:eastAsia="MS Mincho;ＭＳ 明朝" w:cs="Verdana" w:ascii="Verdana" w:hAnsi="Verdana"/>
                <w:bCs/>
                <w:sz w:val="18"/>
                <w:szCs w:val="18"/>
              </w:rPr>
            </w:pPr>
            <w:r>
              <w:rPr>
                <w:rFonts w:eastAsia="MS Mincho;ＭＳ 明朝" w:cs="Verdana" w:ascii="Verdana" w:hAnsi="Verdana"/>
                <w:b/>
                <w:bCs/>
                <w:sz w:val="18"/>
                <w:szCs w:val="18"/>
              </w:rPr>
              <w:t xml:space="preserve">Big box-experienced store manager </w:t>
            </w:r>
            <w:r>
              <w:rPr>
                <w:rFonts w:eastAsia="MS Mincho;ＭＳ 明朝" w:cs="Verdana" w:ascii="Verdana" w:hAnsi="Verdana"/>
                <w:bCs/>
                <w:sz w:val="18"/>
                <w:szCs w:val="18"/>
              </w:rPr>
              <w:t>whose 14-year career with major retailers has been distinguished by accelerated advancement, awards (including being named ABC Stores’ Grand Bahama “Store Manager of the Year” in 2006) and goal-surpassing performance-to-plan.</w:t>
            </w:r>
          </w:p>
          <w:p>
            <w:pPr>
              <w:pStyle w:val="PlainText"/>
              <w:numPr>
                <w:ilvl w:val="0"/>
                <w:numId w:val="2"/>
              </w:numPr>
              <w:spacing w:before="80" w:after="0"/>
              <w:rPr>
                <w:rFonts w:eastAsia="MS Mincho;ＭＳ 明朝" w:cs="Verdana" w:ascii="Verdana" w:hAnsi="Verdana"/>
                <w:b/>
                <w:bCs/>
                <w:spacing w:val="-2"/>
                <w:sz w:val="18"/>
                <w:szCs w:val="18"/>
              </w:rPr>
            </w:pPr>
            <w:r>
              <w:rPr>
                <w:rFonts w:eastAsia="MS Mincho;ＭＳ 明朝" w:cs="Verdana" w:ascii="Verdana" w:hAnsi="Verdana"/>
                <w:b/>
                <w:bCs/>
                <w:spacing w:val="-2"/>
                <w:sz w:val="18"/>
                <w:szCs w:val="18"/>
              </w:rPr>
              <w:t xml:space="preserve">Successful in both startup and turnaround management roles — </w:t>
            </w:r>
            <w:r>
              <w:rPr>
                <w:rFonts w:eastAsia="MS Mincho;ＭＳ 明朝" w:cs="Verdana" w:ascii="Verdana" w:hAnsi="Verdana"/>
                <w:bCs/>
                <w:spacing w:val="-2"/>
                <w:sz w:val="18"/>
                <w:szCs w:val="18"/>
              </w:rPr>
              <w:t>have propelled multiple stores to #1 in sales</w:t>
            </w:r>
            <w:r>
              <w:rPr>
                <w:rFonts w:eastAsia="MS Mincho;ＭＳ 明朝" w:cs="Verdana" w:ascii="Verdana" w:hAnsi="Verdana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MS Mincho;ＭＳ 明朝" w:cs="Verdana" w:ascii="Verdana" w:hAnsi="Verdana"/>
                <w:bCs/>
                <w:spacing w:val="-2"/>
                <w:sz w:val="18"/>
                <w:szCs w:val="18"/>
              </w:rPr>
              <w:t>and customer satisfaction district-wide</w:t>
            </w:r>
            <w:r>
              <w:rPr>
                <w:rFonts w:eastAsia="MS Mincho;ＭＳ 明朝" w:cs="Verdana" w:ascii="Verdana" w:hAnsi="Verdana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MS Mincho;ＭＳ 明朝" w:cs="Verdana" w:ascii="Verdana" w:hAnsi="Verdana"/>
                <w:bCs/>
                <w:spacing w:val="-2"/>
                <w:sz w:val="18"/>
                <w:szCs w:val="18"/>
              </w:rPr>
              <w:t>while simultaneously lowering shrink and staff turnover to all-time lows.</w:t>
            </w:r>
            <w:r>
              <w:rPr>
                <w:rFonts w:eastAsia="MS Mincho;ＭＳ 明朝" w:cs="Verdana" w:ascii="Verdana" w:hAnsi="Verdana"/>
                <w:b/>
                <w:bCs/>
                <w:spacing w:val="-2"/>
                <w:sz w:val="18"/>
                <w:szCs w:val="18"/>
              </w:rPr>
              <w:t xml:space="preserve"> </w:t>
            </w:r>
          </w:p>
          <w:p>
            <w:pPr>
              <w:pStyle w:val="PlainText"/>
              <w:numPr>
                <w:ilvl w:val="0"/>
                <w:numId w:val="2"/>
              </w:numPr>
              <w:spacing w:before="80" w:after="0"/>
              <w:rPr>
                <w:rFonts w:eastAsia="MS Mincho;ＭＳ 明朝" w:cs="Verdana" w:ascii="Verdana" w:hAnsi="Verdana"/>
                <w:bCs/>
                <w:sz w:val="18"/>
                <w:szCs w:val="18"/>
              </w:rPr>
            </w:pPr>
            <w:r>
              <w:rPr>
                <w:rFonts w:eastAsia="MS Mincho;ＭＳ 明朝" w:cs="Verdana" w:ascii="Verdana" w:hAnsi="Verdana"/>
                <w:b/>
                <w:bCs/>
                <w:sz w:val="18"/>
                <w:szCs w:val="18"/>
              </w:rPr>
              <w:t xml:space="preserve">Comprehensive background leading all aspects of retail operations </w:t>
            </w:r>
            <w:r>
              <w:rPr>
                <w:rFonts w:eastAsia="MS Mincho;ＭＳ 明朝" w:cs="Verdana" w:ascii="Verdana" w:hAnsi="Verdana"/>
                <w:bCs/>
                <w:sz w:val="18"/>
                <w:szCs w:val="18"/>
              </w:rPr>
              <w:t>(e.g., P&amp;L, merchandising, sales, customer service, inventory, personnel and payroll management) reinforced by bilingual fluency in Spanish and extensive retail management training.</w:t>
            </w:r>
          </w:p>
          <w:p>
            <w:pPr>
              <w:pStyle w:val="Normal"/>
              <w:rPr>
                <w:rFonts w:cs="Verdana" w:ascii="Verdana" w:hAnsi="Verdana"/>
              </w:rPr>
            </w:pPr>
            <w:r>
              <w:rPr>
                <w:rFonts w:cs="Verdana" w:ascii="Verdana" w:hAnsi="Verdana"/>
              </w:rPr>
            </w:r>
          </w:p>
          <w:p>
            <w:pPr>
              <w:pStyle w:val="Normal"/>
              <w:rPr>
                <w:rFonts w:cs="Impact" w:ascii="Impact" w:hAnsi="Impact"/>
                <w:spacing w:val="8"/>
                <w:sz w:val="28"/>
                <w:szCs w:val="28"/>
              </w:rPr>
            </w:pPr>
            <w:r>
              <w:rPr>
                <w:rFonts w:cs="Impact" w:ascii="Impact" w:hAnsi="Impact"/>
                <w:spacing w:val="8"/>
                <w:sz w:val="28"/>
                <w:szCs w:val="28"/>
              </w:rPr>
              <w:t xml:space="preserve">Key Skills  </w:t>
            </w:r>
          </w:p>
          <w:p>
            <w:pPr>
              <w:pStyle w:val="Normal"/>
              <w:rPr>
                <w:rFonts w:cs="Verdana" w:ascii="Verdana" w:hAnsi="Verdana"/>
                <w:sz w:val="16"/>
                <w:szCs w:val="16"/>
              </w:rPr>
            </w:pPr>
            <w:r>
              <w:rPr>
                <w:rFonts w:cs="Verdana" w:ascii="Verdana" w:hAnsi="Verdana"/>
                <w:sz w:val="16"/>
                <w:szCs w:val="16"/>
              </w:rPr>
            </w:r>
          </w:p>
        </w:tc>
      </w:tr>
      <w:tr>
        <w:trPr>
          <w:trHeight w:val="80" w:hRule="atLeast"/>
          <w:cantSplit w:val="false"/>
        </w:trPr>
        <w:tc>
          <w:tcPr>
            <w:tcW w:w="2256" w:type="dxa"/>
            <w:vMerge w:val="continue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000000" w:val="clear"/>
          </w:tcPr>
          <w:p>
            <w:pPr>
              <w:pStyle w:val="Heading1"/>
              <w:numPr>
                <w:ilvl w:val="0"/>
                <w:numId w:val="1"/>
              </w:numPr>
              <w:snapToGrid w:val="false"/>
              <w:spacing w:before="0" w:after="40"/>
              <w:rPr>
                <w:rFonts w:cs="Verdana" w:ascii="Verdana" w:hAnsi="Verdana"/>
                <w:b/>
                <w:bCs/>
                <w:spacing w:val="0"/>
                <w:sz w:val="18"/>
                <w:szCs w:val="18"/>
                <w:u w:val="single"/>
                <w:lang w:val="en-IN" w:eastAsia="en-IN"/>
              </w:rPr>
            </w:pPr>
            <w:r>
              <w:rPr>
                <w:rFonts w:cs="Verdana" w:ascii="Verdana" w:hAnsi="Verdana"/>
                <w:b/>
                <w:bCs/>
                <w:spacing w:val="0"/>
                <w:sz w:val="18"/>
                <w:szCs w:val="18"/>
                <w:u w:val="single"/>
                <w:lang w:val="en-IN" w:eastAsia="en-IN"/>
              </w:rPr>
            </w:r>
          </w:p>
        </w:tc>
        <w:tc>
          <w:tcPr>
            <w:tcW w:w="356" w:type="dxa"/>
            <w:vMerge w:val="continue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Heading1"/>
              <w:numPr>
                <w:ilvl w:val="0"/>
                <w:numId w:val="1"/>
              </w:numPr>
              <w:snapToGrid w:val="false"/>
              <w:spacing w:before="0" w:after="40"/>
              <w:rPr>
                <w:rFonts w:cs="Verdana" w:ascii="Verdana" w:hAnsi="Verdana"/>
                <w:spacing w:val="0"/>
                <w:sz w:val="18"/>
                <w:szCs w:val="18"/>
                <w:u w:val="single"/>
              </w:rPr>
            </w:pPr>
            <w:r>
              <w:rPr>
                <w:rFonts w:cs="Verdana" w:ascii="Verdana" w:hAnsi="Verdana"/>
                <w:spacing w:val="0"/>
                <w:sz w:val="18"/>
                <w:szCs w:val="18"/>
                <w:u w:val="single"/>
              </w:rPr>
            </w:r>
          </w:p>
        </w:tc>
        <w:tc>
          <w:tcPr>
            <w:tcW w:w="3616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PlainText"/>
              <w:numPr>
                <w:ilvl w:val="0"/>
                <w:numId w:val="2"/>
              </w:numPr>
              <w:jc w:val="both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eastAsia="Verdana" w:cs="Verdana" w:ascii="Verdana" w:hAnsi="Verdana"/>
                <w:sz w:val="18"/>
                <w:szCs w:val="18"/>
              </w:rPr>
              <w:t xml:space="preserve"> </w:t>
            </w:r>
            <w:r>
              <w:rPr>
                <w:rFonts w:cs="Verdana" w:ascii="Verdana" w:hAnsi="Verdana"/>
                <w:sz w:val="18"/>
                <w:szCs w:val="18"/>
              </w:rPr>
              <w:t>Retail Store Operations</w:t>
            </w:r>
          </w:p>
          <w:p>
            <w:pPr>
              <w:pStyle w:val="PlainText"/>
              <w:numPr>
                <w:ilvl w:val="0"/>
                <w:numId w:val="2"/>
              </w:numPr>
              <w:jc w:val="both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eastAsia="Verdana" w:cs="Verdana" w:ascii="Verdana" w:hAnsi="Verdana"/>
                <w:sz w:val="18"/>
                <w:szCs w:val="18"/>
              </w:rPr>
              <w:t xml:space="preserve"> </w:t>
            </w:r>
            <w:r>
              <w:rPr>
                <w:rFonts w:cs="Verdana" w:ascii="Verdana" w:hAnsi="Verdana"/>
                <w:sz w:val="18"/>
                <w:szCs w:val="18"/>
              </w:rPr>
              <w:t>P&amp;L Management</w:t>
            </w:r>
          </w:p>
          <w:p>
            <w:pPr>
              <w:pStyle w:val="PlainText"/>
              <w:numPr>
                <w:ilvl w:val="0"/>
                <w:numId w:val="2"/>
              </w:numPr>
              <w:jc w:val="both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eastAsia="Verdana" w:cs="Verdana" w:ascii="Verdana" w:hAnsi="Verdana"/>
                <w:sz w:val="18"/>
                <w:szCs w:val="18"/>
              </w:rPr>
              <w:t xml:space="preserve"> </w:t>
            </w:r>
            <w:r>
              <w:rPr>
                <w:rFonts w:cs="Verdana" w:ascii="Verdana" w:hAnsi="Verdana"/>
                <w:sz w:val="18"/>
                <w:szCs w:val="18"/>
              </w:rPr>
              <w:t>Budgeting &amp; Cost Controls</w:t>
            </w:r>
          </w:p>
          <w:p>
            <w:pPr>
              <w:pStyle w:val="PlainText"/>
              <w:numPr>
                <w:ilvl w:val="0"/>
                <w:numId w:val="2"/>
              </w:numPr>
              <w:jc w:val="both"/>
              <w:rPr>
                <w:rFonts w:cs="Verdana" w:ascii="Verdana" w:hAnsi="Verdana"/>
                <w:spacing w:val="-2"/>
                <w:sz w:val="18"/>
                <w:szCs w:val="18"/>
              </w:rPr>
            </w:pPr>
            <w:r>
              <w:rPr>
                <w:rFonts w:eastAsia="Verdana" w:cs="Verdana" w:ascii="Verdana" w:hAnsi="Verdana"/>
                <w:spacing w:val="-2"/>
                <w:sz w:val="18"/>
                <w:szCs w:val="18"/>
              </w:rPr>
              <w:t xml:space="preserve"> </w:t>
            </w:r>
            <w:r>
              <w:rPr>
                <w:rFonts w:cs="Verdana" w:ascii="Verdana" w:hAnsi="Verdana"/>
                <w:spacing w:val="-2"/>
                <w:sz w:val="18"/>
                <w:szCs w:val="18"/>
              </w:rPr>
              <w:t>Shrink Reduction/Loss Control</w:t>
            </w:r>
          </w:p>
        </w:tc>
        <w:tc>
          <w:tcPr>
            <w:tcW w:w="3924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PlainText"/>
              <w:numPr>
                <w:ilvl w:val="0"/>
                <w:numId w:val="2"/>
              </w:numPr>
              <w:jc w:val="both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  <w:t xml:space="preserve">Customer Service Excellence </w:t>
            </w:r>
          </w:p>
          <w:p>
            <w:pPr>
              <w:pStyle w:val="PlainText"/>
              <w:numPr>
                <w:ilvl w:val="0"/>
                <w:numId w:val="2"/>
              </w:numPr>
              <w:jc w:val="both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  <w:t xml:space="preserve">Teambuilding/Training/Supervision </w:t>
            </w:r>
          </w:p>
          <w:p>
            <w:pPr>
              <w:pStyle w:val="PlainText"/>
              <w:numPr>
                <w:ilvl w:val="0"/>
                <w:numId w:val="2"/>
              </w:numPr>
              <w:jc w:val="both"/>
              <w:rPr>
                <w:rFonts w:cs="Verdana" w:ascii="Verdana" w:hAnsi="Verdana"/>
                <w:spacing w:val="-3"/>
                <w:sz w:val="18"/>
                <w:szCs w:val="18"/>
              </w:rPr>
            </w:pPr>
            <w:r>
              <w:rPr>
                <w:rFonts w:cs="Verdana" w:ascii="Verdana" w:hAnsi="Verdana"/>
                <w:spacing w:val="-3"/>
                <w:sz w:val="18"/>
                <w:szCs w:val="18"/>
              </w:rPr>
              <w:t>Inventory Management</w:t>
            </w:r>
          </w:p>
          <w:p>
            <w:pPr>
              <w:pStyle w:val="PlainText"/>
              <w:numPr>
                <w:ilvl w:val="0"/>
                <w:numId w:val="2"/>
              </w:numPr>
              <w:jc w:val="both"/>
              <w:rPr>
                <w:rFonts w:cs="Verdana" w:ascii="Verdana" w:hAnsi="Verdana"/>
                <w:spacing w:val="-3"/>
                <w:sz w:val="18"/>
                <w:szCs w:val="18"/>
              </w:rPr>
            </w:pPr>
            <w:r>
              <w:rPr>
                <w:rFonts w:cs="Verdana" w:ascii="Verdana" w:hAnsi="Verdana"/>
                <w:spacing w:val="-3"/>
                <w:sz w:val="18"/>
                <w:szCs w:val="18"/>
              </w:rPr>
              <w:t xml:space="preserve">Merchandising Strategies </w:t>
            </w:r>
          </w:p>
        </w:tc>
      </w:tr>
      <w:tr>
        <w:trPr>
          <w:trHeight w:val="1476" w:hRule="atLeast"/>
          <w:cantSplit w:val="false"/>
        </w:trPr>
        <w:tc>
          <w:tcPr>
            <w:tcW w:w="2256" w:type="dxa"/>
            <w:vMerge w:val="continue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000000" w:val="clear"/>
          </w:tcPr>
          <w:p>
            <w:pPr>
              <w:pStyle w:val="Heading1"/>
              <w:numPr>
                <w:ilvl w:val="0"/>
                <w:numId w:val="1"/>
              </w:numPr>
              <w:snapToGrid w:val="false"/>
              <w:spacing w:before="0" w:after="40"/>
              <w:rPr>
                <w:rFonts w:cs="Verdana" w:ascii="Verdana" w:hAnsi="Verdana"/>
                <w:b/>
                <w:bCs/>
                <w:spacing w:val="0"/>
                <w:sz w:val="18"/>
                <w:szCs w:val="18"/>
                <w:u w:val="single"/>
                <w:lang w:val="en-IN" w:eastAsia="en-IN"/>
              </w:rPr>
            </w:pPr>
            <w:r>
              <w:rPr>
                <w:rFonts w:cs="Verdana" w:ascii="Verdana" w:hAnsi="Verdana"/>
                <w:b/>
                <w:bCs/>
                <w:spacing w:val="0"/>
                <w:sz w:val="18"/>
                <w:szCs w:val="18"/>
                <w:u w:val="single"/>
                <w:lang w:val="en-IN" w:eastAsia="en-IN"/>
              </w:rPr>
            </w:r>
          </w:p>
        </w:tc>
        <w:tc>
          <w:tcPr>
            <w:tcW w:w="356" w:type="dxa"/>
            <w:vMerge w:val="continue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Heading1"/>
              <w:numPr>
                <w:ilvl w:val="0"/>
                <w:numId w:val="1"/>
              </w:numPr>
              <w:snapToGrid w:val="false"/>
              <w:spacing w:before="0" w:after="40"/>
              <w:rPr>
                <w:rFonts w:cs="Verdana" w:ascii="Verdana" w:hAnsi="Verdana"/>
                <w:spacing w:val="0"/>
                <w:sz w:val="18"/>
                <w:szCs w:val="18"/>
                <w:u w:val="single"/>
              </w:rPr>
            </w:pPr>
            <w:r>
              <w:rPr>
                <w:rFonts w:cs="Verdana" w:ascii="Verdana" w:hAnsi="Verdana"/>
                <w:spacing w:val="0"/>
                <w:sz w:val="18"/>
                <w:szCs w:val="18"/>
                <w:u w:val="single"/>
              </w:rPr>
            </w:r>
          </w:p>
        </w:tc>
        <w:tc>
          <w:tcPr>
            <w:tcW w:w="7540" w:type="dxa"/>
            <w:gridSpan w:val="2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napToGrid w:val="false"/>
              <w:rPr>
                <w:rFonts w:cs="Verdana" w:ascii="Verdana" w:hAnsi="Verdana"/>
              </w:rPr>
            </w:pPr>
            <w:r>
              <w:rPr>
                <w:rFonts w:cs="Verdana" w:ascii="Verdana" w:hAnsi="Verdana"/>
              </w:rPr>
            </w:r>
          </w:p>
          <w:p>
            <w:pPr>
              <w:pStyle w:val="Normal"/>
              <w:rPr>
                <w:rFonts w:cs="Impact" w:ascii="Impact" w:hAnsi="Impact"/>
                <w:spacing w:val="8"/>
                <w:sz w:val="28"/>
                <w:szCs w:val="28"/>
              </w:rPr>
            </w:pPr>
            <w:r>
              <w:rPr>
                <w:rFonts w:cs="Impact" w:ascii="Impact" w:hAnsi="Impact"/>
                <w:spacing w:val="8"/>
                <w:sz w:val="28"/>
                <w:szCs w:val="28"/>
              </w:rPr>
              <w:t>Experience</w:t>
            </w:r>
          </w:p>
          <w:p>
            <w:pPr>
              <w:pStyle w:val="Heading1"/>
              <w:numPr>
                <w:ilvl w:val="0"/>
                <w:numId w:val="1"/>
              </w:numPr>
              <w:rPr>
                <w:rFonts w:cs="Verdana" w:ascii="Verdana" w:hAnsi="Verdana"/>
                <w:spacing w:val="0"/>
                <w:sz w:val="16"/>
                <w:szCs w:val="16"/>
                <w:u w:val="single"/>
              </w:rPr>
            </w:pPr>
            <w:r>
              <w:rPr>
                <w:rFonts w:cs="Verdana" w:ascii="Verdana" w:hAnsi="Verdana"/>
                <w:spacing w:val="0"/>
                <w:sz w:val="16"/>
                <w:szCs w:val="16"/>
                <w:u w:val="single"/>
              </w:rPr>
            </w:r>
          </w:p>
          <w:p>
            <w:pPr>
              <w:pStyle w:val="Normal"/>
              <w:autoSpaceDE w:val="false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caps/>
                <w:sz w:val="18"/>
                <w:szCs w:val="18"/>
              </w:rPr>
              <w:t xml:space="preserve">ABC stores, inc. </w:t>
            </w:r>
            <w:r>
              <w:rPr>
                <w:rFonts w:cs="Verdana" w:ascii="Verdana" w:hAnsi="Verdana"/>
                <w:sz w:val="18"/>
                <w:szCs w:val="18"/>
              </w:rPr>
              <w:t>— Freeport, Grand Bahama</w:t>
            </w:r>
          </w:p>
          <w:p>
            <w:pPr>
              <w:pStyle w:val="Normal"/>
              <w:autoSpaceDE w:val="false"/>
              <w:jc w:val="both"/>
              <w:rPr>
                <w:rFonts w:cs="Verdana" w:ascii="Verdana" w:hAnsi="Verdana"/>
                <w:i/>
                <w:sz w:val="18"/>
                <w:szCs w:val="18"/>
              </w:rPr>
            </w:pPr>
            <w:r>
              <w:rPr>
                <w:rFonts w:cs="Verdana" w:ascii="Verdana" w:hAnsi="Verdana"/>
                <w:i/>
                <w:sz w:val="18"/>
                <w:szCs w:val="18"/>
              </w:rPr>
              <w:t>Leading discount retailer in the Caribbean.</w:t>
            </w:r>
          </w:p>
          <w:p>
            <w:pPr>
              <w:pStyle w:val="Normal"/>
              <w:autoSpaceDE w:val="false"/>
              <w:spacing w:before="40" w:after="0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b/>
                <w:sz w:val="18"/>
                <w:szCs w:val="18"/>
                <w:u w:val="single"/>
              </w:rPr>
              <w:t>Store Manager</w:t>
            </w:r>
            <w:r>
              <w:rPr>
                <w:rFonts w:cs="Verdana" w:ascii="Verdana" w:hAnsi="Verdana"/>
                <w:b/>
                <w:sz w:val="18"/>
                <w:szCs w:val="18"/>
              </w:rPr>
              <w:t xml:space="preserve">, </w:t>
            </w:r>
            <w:r>
              <w:rPr>
                <w:rFonts w:cs="Verdana" w:ascii="Verdana" w:hAnsi="Verdana"/>
                <w:sz w:val="18"/>
                <w:szCs w:val="18"/>
              </w:rPr>
              <w:t>2006 to Present</w:t>
            </w:r>
          </w:p>
          <w:p>
            <w:pPr>
              <w:pStyle w:val="Normal"/>
              <w:autoSpaceDE w:val="false"/>
              <w:spacing w:before="40" w:after="60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b/>
                <w:sz w:val="18"/>
                <w:szCs w:val="18"/>
                <w:u w:val="single"/>
              </w:rPr>
              <w:t>Assistant Store Manager</w:t>
            </w:r>
            <w:r>
              <w:rPr>
                <w:rFonts w:cs="Verdana" w:ascii="Verdana" w:hAnsi="Verdana"/>
                <w:b/>
                <w:sz w:val="18"/>
                <w:szCs w:val="18"/>
              </w:rPr>
              <w:t xml:space="preserve">, </w:t>
            </w:r>
            <w:r>
              <w:rPr>
                <w:rFonts w:cs="Verdana" w:ascii="Verdana" w:hAnsi="Verdana"/>
                <w:sz w:val="18"/>
                <w:szCs w:val="18"/>
              </w:rPr>
              <w:t>2004 to 2006</w:t>
            </w:r>
          </w:p>
          <w:p>
            <w:pPr>
              <w:pStyle w:val="PlainText"/>
              <w:spacing w:before="80" w:after="0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  <w:t>Promoted to oversee startup and daily operations for new ABC Stores Supercenter in Grand Bahama following superior-rated performance as assistant manager in the #1-ranked store in The Bahamas. Manage an $8M, 200-employee, big-box location; direct all departments (hard lines, soft lines and grocery/perishable lines); enforce sound merchandising and loss control strategies; execute corporate programs, promotions and policies; and drive optimal customer satisfaction, associate productivity and P&amp;L results.</w:t>
            </w:r>
          </w:p>
          <w:p>
            <w:pPr>
              <w:pStyle w:val="PlainText"/>
              <w:spacing w:before="80" w:after="0"/>
              <w:jc w:val="both"/>
              <w:rPr>
                <w:rFonts w:cs="Verdana" w:ascii="Verdana" w:hAnsi="Verdana"/>
                <w:b/>
                <w:i/>
                <w:sz w:val="18"/>
                <w:szCs w:val="18"/>
              </w:rPr>
            </w:pPr>
            <w:r>
              <w:rPr>
                <w:rFonts w:cs="Verdana" w:ascii="Verdana" w:hAnsi="Verdana"/>
                <w:b/>
                <w:i/>
                <w:sz w:val="18"/>
                <w:szCs w:val="18"/>
              </w:rPr>
              <w:t>Key Results:</w:t>
            </w:r>
          </w:p>
          <w:p>
            <w:pPr>
              <w:pStyle w:val="PlainText"/>
              <w:numPr>
                <w:ilvl w:val="0"/>
                <w:numId w:val="2"/>
              </w:numPr>
              <w:spacing w:before="80" w:after="0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  <w:t>Led startup and grand opening of new Supercenter. Exceeded sales and profit goals by up to 8% and 12%, respectively, from first year of opening and in each ensuing year.</w:t>
            </w:r>
          </w:p>
          <w:p>
            <w:pPr>
              <w:pStyle w:val="PlainText"/>
              <w:numPr>
                <w:ilvl w:val="0"/>
                <w:numId w:val="2"/>
              </w:numPr>
              <w:spacing w:before="80" w:after="0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  <w:t>Elevated Grand Bahama store to #1 in sales (2008) out of 58 locations in region, setting new area Supercenter year-end sales record of $8M.</w:t>
            </w:r>
          </w:p>
          <w:p>
            <w:pPr>
              <w:pStyle w:val="PlainText"/>
              <w:numPr>
                <w:ilvl w:val="0"/>
                <w:numId w:val="2"/>
              </w:numPr>
              <w:spacing w:before="80" w:after="0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  <w:t xml:space="preserve">Tied for first place among 58 stores for lowest shrink in region in 2008 </w:t>
              <w:br/>
              <w:t>and earned #1 ranking in this category among 50 stores in 2007.</w:t>
            </w:r>
          </w:p>
          <w:p>
            <w:pPr>
              <w:pStyle w:val="PlainText"/>
              <w:numPr>
                <w:ilvl w:val="0"/>
                <w:numId w:val="2"/>
              </w:numPr>
              <w:spacing w:before="80" w:after="0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  <w:t>Launched award-winning loss prevention programs that proved so successful in deterring theft that they were adopted company-wide.</w:t>
            </w:r>
          </w:p>
          <w:p>
            <w:pPr>
              <w:pStyle w:val="PlainText"/>
              <w:numPr>
                <w:ilvl w:val="0"/>
                <w:numId w:val="2"/>
              </w:numPr>
              <w:spacing w:before="80" w:after="0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  <w:t xml:space="preserve">Awarded “Store Manager of the Year” (2008) for Grand Bahama as </w:t>
              <w:br/>
              <w:t xml:space="preserve">a result of superior sales, profit and customer satisfaction results. </w:t>
            </w:r>
          </w:p>
          <w:p>
            <w:pPr>
              <w:pStyle w:val="PlainText"/>
              <w:numPr>
                <w:ilvl w:val="0"/>
                <w:numId w:val="2"/>
              </w:numPr>
              <w:spacing w:before="80" w:after="0"/>
              <w:rPr>
                <w:rFonts w:cs="Verdana" w:ascii="Verdana" w:hAnsi="Verdana"/>
                <w:spacing w:val="-4"/>
                <w:sz w:val="18"/>
                <w:szCs w:val="18"/>
              </w:rPr>
            </w:pPr>
            <w:r>
              <w:rPr>
                <w:rFonts w:cs="Verdana" w:ascii="Verdana" w:hAnsi="Verdana"/>
                <w:spacing w:val="-4"/>
                <w:sz w:val="18"/>
                <w:szCs w:val="18"/>
              </w:rPr>
              <w:t xml:space="preserve">Excelled in building and motivating management and hourly teams. Developed many entry-level associates to leadership positions and quickly became one </w:t>
              <w:br/>
              <w:t xml:space="preserve">of the primary trainers of new store managers across the district. </w:t>
            </w:r>
          </w:p>
          <w:p>
            <w:pPr>
              <w:pStyle w:val="PlainText"/>
              <w:numPr>
                <w:ilvl w:val="0"/>
                <w:numId w:val="2"/>
              </w:numPr>
              <w:spacing w:before="80" w:after="0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  <w:t>Recognized for key role in elevating GB store to achieve #1 sales ranking (out of 22 locations) region-wide in 2006.</w:t>
            </w:r>
          </w:p>
        </w:tc>
      </w:tr>
    </w:tbl>
    <w:p>
      <w:pPr>
        <w:pStyle w:val="PlainText"/>
        <w:jc w:val="both"/>
        <w:rPr>
          <w:rFonts w:eastAsia="MS Mincho;ＭＳ 明朝" w:cs="Verdana" w:ascii="Verdana" w:hAnsi="Verdana"/>
          <w:sz w:val="2"/>
          <w:szCs w:val="2"/>
        </w:rPr>
      </w:pPr>
      <w:r>
        <w:rPr>
          <w:rFonts w:eastAsia="MS Mincho;ＭＳ 明朝" w:cs="Verdana" w:ascii="Verdana" w:hAnsi="Verdana"/>
          <w:sz w:val="2"/>
          <w:szCs w:val="2"/>
        </w:rPr>
      </w:r>
    </w:p>
    <w:tbl>
      <w:tblPr>
        <w:jc w:val="left"/>
        <w:tblInd w:w="0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270"/>
        <w:gridCol w:w="3780"/>
        <w:gridCol w:w="3834"/>
      </w:tblGrid>
      <w:tr>
        <w:trPr>
          <w:trHeight w:val="6570" w:hRule="atLeast"/>
          <w:cantSplit w:val="false"/>
        </w:trPr>
        <w:tc>
          <w:tcPr>
            <w:tcW w:w="2268" w:type="dxa"/>
            <w:vMerge w:val="restart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000000" w:val="clear"/>
          </w:tcPr>
          <w:p>
            <w:pPr>
              <w:pStyle w:val="Heading1"/>
              <w:numPr>
                <w:ilvl w:val="0"/>
                <w:numId w:val="1"/>
              </w:numPr>
              <w:snapToGrid w:val="false"/>
              <w:spacing w:before="0" w:after="40"/>
              <w:rPr>
                <w:rFonts w:cs="Verdana" w:ascii="Verdana" w:hAnsi="Verdana"/>
                <w:spacing w:val="0"/>
                <w:sz w:val="18"/>
                <w:szCs w:val="18"/>
                <w:u w:val="single"/>
                <w:lang w:val="en-IN" w:eastAsia="en-IN"/>
              </w:rPr>
            </w:pPr>
            <w:r>
              <w:rPr>
                <w:rFonts w:cs="Verdana" w:ascii="Verdana" w:hAnsi="Verdana"/>
                <w:spacing w:val="0"/>
                <w:sz w:val="18"/>
                <w:szCs w:val="18"/>
                <w:u w:val="single"/>
                <w:lang w:val="en-IN" w:eastAsia="en-IN"/>
              </w:rPr>
            </w:r>
            <w:r>
              <w:pict>
                <v:rect fillcolor="#FFFFFF" style="position:absolute;width:423.6pt;height:41.9pt;mso-wrap-distance-left:9.05pt;mso-wrap-distance-right:9.05pt;margin-top:1.05pt;margin-left:-5.1pt">
                  <v:fill opacity="0f"/>
                  <v:textbox inset="0.100694444444444in,0.0506944444444444in,0.100694444444444in,0.0506944444444444in">
                    <w:txbxContent>
                      <w:p>
                        <w:pPr>
                          <w:pStyle w:val="Normal"/>
                          <w:rPr>
                            <w:rFonts w:cs="Impact" w:ascii="Impact" w:hAnsi="Impact"/>
                            <w:spacing w:val="240"/>
                            <w:sz w:val="72"/>
                            <w:szCs w:val="72"/>
                          </w:rPr>
                        </w:pPr>
                        <w:r>
                          <w:rPr>
                            <w:rFonts w:cs="Impact" w:ascii="Impact" w:hAnsi="Impact"/>
                            <w:color w:val="FFFFFF"/>
                            <w:spacing w:val="240"/>
                            <w:sz w:val="72"/>
                            <w:szCs w:val="72"/>
                          </w:rPr>
                          <w:t xml:space="preserve">May </w:t>
                        </w:r>
                        <w:r>
                          <w:rPr>
                            <w:rFonts w:cs="Impact" w:ascii="Impact" w:hAnsi="Impact"/>
                            <w:spacing w:val="240"/>
                            <w:sz w:val="72"/>
                            <w:szCs w:val="72"/>
                          </w:rPr>
                          <w:t>Martinez</w:t>
                        </w:r>
                      </w:p>
                    </w:txbxContent>
                  </v:textbox>
                </v:rect>
              </w:pic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PlainText"/>
              <w:rPr>
                <w:rFonts w:eastAsia="Verdana" w:cs="Verdana" w:ascii="Verdana" w:hAnsi="Verdana"/>
                <w:color w:val="FFFFFF"/>
                <w:sz w:val="17"/>
                <w:szCs w:val="17"/>
              </w:rPr>
            </w:pPr>
            <w:r>
              <w:rPr>
                <w:rFonts w:eastAsia="Verdana" w:cs="Verdana" w:ascii="Verdana" w:hAnsi="Verdana"/>
                <w:color w:val="FFFFFF"/>
                <w:sz w:val="17"/>
                <w:szCs w:val="17"/>
              </w:rPr>
              <w:t xml:space="preserve"> </w:t>
            </w:r>
          </w:p>
          <w:p>
            <w:pPr>
              <w:pStyle w:val="PlainText"/>
              <w:rPr>
                <w:rFonts w:cs="Verdana" w:ascii="Verdana" w:hAnsi="Verdana"/>
                <w:b/>
                <w:color w:val="FFFFFF"/>
                <w:sz w:val="17"/>
                <w:szCs w:val="17"/>
              </w:rPr>
            </w:pPr>
            <w:r>
              <w:rPr>
                <w:rFonts w:cs="Verdana" w:ascii="Verdana" w:hAnsi="Verdana"/>
                <w:b/>
                <w:color w:val="FFFFFF"/>
                <w:sz w:val="17"/>
                <w:szCs w:val="17"/>
              </w:rPr>
              <w:t>Page Two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rFonts w:cs="Verdana" w:ascii="Verdana" w:hAnsi="Verdana"/>
                <w:i/>
                <w:sz w:val="17"/>
                <w:szCs w:val="17"/>
              </w:rPr>
            </w:pPr>
            <w:r>
              <w:rPr>
                <w:rFonts w:eastAsia="Verdana" w:cs="Verdana" w:ascii="Verdana" w:hAnsi="Verdana"/>
                <w:i/>
                <w:sz w:val="17"/>
                <w:szCs w:val="17"/>
              </w:rPr>
              <w:t>“…</w:t>
            </w:r>
            <w:r>
              <w:rPr>
                <w:rFonts w:cs="Verdana" w:ascii="Verdana" w:hAnsi="Verdana"/>
                <w:i/>
                <w:sz w:val="17"/>
                <w:szCs w:val="17"/>
              </w:rPr>
              <w:t>Eva’s success in providing turnaround and change-agent leadership has been exceptional…excellent leadership skills…an innovative problem-solver…understands how to drive bottom-line results…her commitment to our company and our customers is truly inspirational…”</w:t>
            </w:r>
          </w:p>
          <w:p>
            <w:pPr>
              <w:pStyle w:val="Normal"/>
              <w:spacing w:before="60" w:after="0"/>
              <w:ind w:left="0" w:right="72" w:hanging="0"/>
              <w:rPr>
                <w:rFonts w:cs="Verdana" w:ascii="Verdana" w:hAnsi="Verdana"/>
                <w:b/>
                <w:sz w:val="17"/>
                <w:szCs w:val="17"/>
              </w:rPr>
            </w:pPr>
            <w:r>
              <w:rPr>
                <w:rFonts w:cs="Verdana" w:ascii="Verdana" w:hAnsi="Verdana"/>
                <w:b/>
                <w:sz w:val="17"/>
                <w:szCs w:val="17"/>
              </w:rPr>
              <w:t>Ray Fisk</w:t>
            </w:r>
          </w:p>
          <w:p>
            <w:pPr>
              <w:pStyle w:val="Normal"/>
              <w:ind w:left="0" w:right="72" w:hanging="0"/>
              <w:rPr>
                <w:rFonts w:cs="Verdana" w:ascii="Verdana" w:hAnsi="Verdana"/>
                <w:b/>
                <w:sz w:val="17"/>
                <w:szCs w:val="17"/>
              </w:rPr>
            </w:pPr>
            <w:r>
              <w:rPr>
                <w:rFonts w:cs="Verdana" w:ascii="Verdana" w:hAnsi="Verdana"/>
                <w:b/>
                <w:sz w:val="17"/>
                <w:szCs w:val="17"/>
              </w:rPr>
              <w:t>District Manager</w:t>
            </w:r>
          </w:p>
          <w:p>
            <w:pPr>
              <w:pStyle w:val="Normal"/>
              <w:ind w:left="0" w:right="72" w:hanging="0"/>
              <w:rPr>
                <w:rFonts w:cs="Verdana" w:ascii="Verdana" w:hAnsi="Verdana"/>
                <w:b/>
                <w:sz w:val="17"/>
                <w:szCs w:val="17"/>
              </w:rPr>
            </w:pPr>
            <w:r>
              <w:rPr>
                <w:rFonts w:cs="Verdana" w:ascii="Verdana" w:hAnsi="Verdana"/>
                <w:b/>
                <w:sz w:val="17"/>
                <w:szCs w:val="17"/>
              </w:rPr>
              <w:t>XYZ Corp.</w:t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  <w:t>(Excepts from 2003  Performance Reviews)</w:t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17"/>
                <w:szCs w:val="17"/>
              </w:rPr>
            </w:pPr>
            <w:r>
              <w:rPr>
                <w:rFonts w:cs="Verdana" w:ascii="Verdana" w:hAnsi="Verdana"/>
                <w:sz w:val="17"/>
                <w:szCs w:val="17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Verdana" w:ascii="Verdana" w:hAnsi="Verdana"/>
                <w:sz w:val="6"/>
                <w:szCs w:val="6"/>
              </w:rPr>
            </w:pPr>
            <w:r>
              <w:rPr>
                <w:rFonts w:cs="Verdana" w:ascii="Verdana" w:hAnsi="Verdana"/>
                <w:sz w:val="6"/>
                <w:szCs w:val="6"/>
              </w:rPr>
            </w:r>
          </w:p>
          <w:p>
            <w:pPr>
              <w:pStyle w:val="Normal"/>
              <w:spacing w:before="40" w:after="0"/>
              <w:ind w:left="0" w:right="72" w:hanging="0"/>
              <w:rPr>
                <w:rFonts w:cs="Impact" w:ascii="Impact" w:hAnsi="Impact"/>
                <w:spacing w:val="8"/>
                <w:sz w:val="28"/>
                <w:szCs w:val="28"/>
              </w:rPr>
            </w:pPr>
            <w:r>
              <w:rPr>
                <w:rFonts w:cs="Impact" w:ascii="Impact" w:hAnsi="Impact"/>
                <w:spacing w:val="8"/>
                <w:sz w:val="28"/>
                <w:szCs w:val="28"/>
              </w:rPr>
              <w:t>Available for Relocation</w:t>
            </w:r>
          </w:p>
          <w:p>
            <w:pPr>
              <w:pStyle w:val="Normal"/>
              <w:rPr>
                <w:rFonts w:cs="Verdana" w:ascii="Verdana" w:hAnsi="Verdana"/>
                <w:i/>
                <w:sz w:val="17"/>
                <w:szCs w:val="17"/>
              </w:rPr>
            </w:pPr>
            <w:r>
              <w:rPr>
                <w:rFonts w:cs="Verdana" w:ascii="Verdana" w:hAnsi="Verdana"/>
                <w:i/>
                <w:sz w:val="17"/>
                <w:szCs w:val="17"/>
              </w:rPr>
            </w:r>
          </w:p>
        </w:tc>
        <w:tc>
          <w:tcPr>
            <w:tcW w:w="270" w:type="dxa"/>
            <w:vMerge w:val="restart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Heading1"/>
              <w:numPr>
                <w:ilvl w:val="0"/>
                <w:numId w:val="1"/>
              </w:numPr>
              <w:snapToGrid w:val="false"/>
              <w:spacing w:before="0" w:after="40"/>
              <w:rPr>
                <w:rFonts w:cs="Verdana" w:ascii="Verdana" w:hAnsi="Verdana"/>
                <w:spacing w:val="0"/>
                <w:sz w:val="18"/>
                <w:szCs w:val="18"/>
                <w:u w:val="single"/>
              </w:rPr>
            </w:pPr>
            <w:r>
              <w:rPr>
                <w:rFonts w:cs="Verdana" w:ascii="Verdana" w:hAnsi="Verdana"/>
                <w:spacing w:val="0"/>
                <w:sz w:val="18"/>
                <w:szCs w:val="18"/>
                <w:u w:val="single"/>
              </w:rPr>
            </w:r>
          </w:p>
        </w:tc>
        <w:tc>
          <w:tcPr>
            <w:tcW w:w="7614" w:type="dxa"/>
            <w:gridSpan w:val="2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Heading1"/>
              <w:numPr>
                <w:ilvl w:val="0"/>
                <w:numId w:val="1"/>
              </w:numPr>
              <w:snapToGrid w:val="false"/>
              <w:spacing w:before="0" w:after="40"/>
              <w:rPr>
                <w:rFonts w:cs="Verdana" w:ascii="Verdana" w:hAnsi="Verdana"/>
                <w:spacing w:val="0"/>
                <w:sz w:val="18"/>
                <w:szCs w:val="18"/>
                <w:u w:val="single"/>
              </w:rPr>
            </w:pPr>
            <w:r>
              <w:rPr>
                <w:rFonts w:cs="Verdana" w:ascii="Verdana" w:hAnsi="Verdana"/>
                <w:spacing w:val="0"/>
                <w:sz w:val="18"/>
                <w:szCs w:val="18"/>
                <w:u w:val="single"/>
              </w:rPr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rFonts w:cs="Verdana" w:ascii="Verdana" w:hAnsi="Verdana"/>
                <w:sz w:val="8"/>
                <w:szCs w:val="8"/>
              </w:rPr>
            </w:pPr>
            <w:r>
              <w:rPr>
                <w:rFonts w:cs="Verdana" w:ascii="Verdana" w:hAnsi="Verdana"/>
                <w:sz w:val="8"/>
                <w:szCs w:val="8"/>
              </w:rPr>
            </w:r>
          </w:p>
          <w:p>
            <w:pPr>
              <w:pStyle w:val="Normal"/>
              <w:rPr>
                <w:rFonts w:cs="Verdana" w:ascii="Verdana" w:hAnsi="Verdana"/>
                <w:i/>
                <w:sz w:val="18"/>
                <w:szCs w:val="18"/>
              </w:rPr>
            </w:pPr>
            <w:r>
              <w:rPr>
                <w:rFonts w:cs="Impact" w:ascii="Impact" w:hAnsi="Impact"/>
                <w:spacing w:val="8"/>
                <w:sz w:val="28"/>
                <w:szCs w:val="28"/>
              </w:rPr>
              <w:t>Experience</w:t>
            </w:r>
            <w:r>
              <w:rPr>
                <w:rFonts w:cs="Impact" w:ascii="Impact" w:hAnsi="Impact"/>
                <w:sz w:val="28"/>
                <w:szCs w:val="28"/>
              </w:rPr>
              <w:t xml:space="preserve">  </w:t>
            </w:r>
            <w:r>
              <w:rPr>
                <w:rFonts w:cs="Verdana" w:ascii="Verdana" w:hAnsi="Verdana"/>
                <w:i/>
                <w:sz w:val="18"/>
                <w:szCs w:val="18"/>
              </w:rPr>
              <w:t>(Continued)</w:t>
            </w:r>
          </w:p>
          <w:p>
            <w:pPr>
              <w:pStyle w:val="Heading1"/>
              <w:numPr>
                <w:ilvl w:val="0"/>
                <w:numId w:val="1"/>
              </w:numPr>
              <w:rPr>
                <w:rFonts w:cs="Verdana" w:ascii="Verdana" w:hAnsi="Verdana"/>
                <w:spacing w:val="0"/>
                <w:sz w:val="16"/>
                <w:szCs w:val="16"/>
                <w:u w:val="single"/>
              </w:rPr>
            </w:pPr>
            <w:r>
              <w:rPr>
                <w:rFonts w:cs="Verdana" w:ascii="Verdana" w:hAnsi="Verdana"/>
                <w:spacing w:val="0"/>
                <w:sz w:val="16"/>
                <w:szCs w:val="16"/>
                <w:u w:val="single"/>
              </w:rPr>
            </w:r>
          </w:p>
          <w:p>
            <w:pPr>
              <w:pStyle w:val="PlainText"/>
              <w:jc w:val="both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Arial" w:ascii="Verdana" w:hAnsi="Verdana"/>
                <w:sz w:val="18"/>
                <w:szCs w:val="18"/>
              </w:rPr>
              <w:t xml:space="preserve">XYZ CORPORATION </w:t>
            </w:r>
            <w:r>
              <w:rPr>
                <w:rFonts w:cs="Verdana" w:ascii="Verdana" w:hAnsi="Verdana"/>
                <w:sz w:val="18"/>
                <w:szCs w:val="18"/>
              </w:rPr>
              <w:t>— Grand Bahama, Bahamas</w:t>
            </w:r>
          </w:p>
          <w:p>
            <w:pPr>
              <w:pStyle w:val="PlainText"/>
              <w:jc w:val="both"/>
              <w:rPr>
                <w:rFonts w:cs="Arial" w:ascii="Verdana" w:hAnsi="Verdana"/>
                <w:i/>
                <w:sz w:val="18"/>
                <w:szCs w:val="18"/>
              </w:rPr>
            </w:pPr>
            <w:r>
              <w:rPr>
                <w:rFonts w:cs="Arial" w:ascii="Verdana" w:hAnsi="Verdana"/>
                <w:i/>
                <w:sz w:val="18"/>
                <w:szCs w:val="18"/>
              </w:rPr>
              <w:t>The Caribbean’s #2 discount chain.</w:t>
            </w:r>
          </w:p>
          <w:p>
            <w:pPr>
              <w:pStyle w:val="PlainText"/>
              <w:spacing w:before="40" w:after="0"/>
              <w:rPr>
                <w:rFonts w:cs="Arial" w:ascii="Verdana" w:hAnsi="Verdana"/>
                <w:sz w:val="18"/>
                <w:szCs w:val="18"/>
              </w:rPr>
            </w:pPr>
            <w:r>
              <w:rPr>
                <w:rFonts w:cs="Arial" w:ascii="Verdana" w:hAnsi="Verdana"/>
                <w:b/>
                <w:sz w:val="18"/>
                <w:szCs w:val="18"/>
                <w:u w:val="single"/>
              </w:rPr>
              <w:t>Store Manager</w:t>
            </w:r>
            <w:r>
              <w:rPr>
                <w:rFonts w:cs="Arial" w:ascii="Verdana" w:hAnsi="Verdana"/>
                <w:b/>
                <w:sz w:val="18"/>
                <w:szCs w:val="18"/>
              </w:rPr>
              <w:t xml:space="preserve"> </w:t>
            </w:r>
            <w:r>
              <w:rPr>
                <w:rFonts w:cs="Arial" w:ascii="Verdana" w:hAnsi="Verdana"/>
                <w:sz w:val="18"/>
                <w:szCs w:val="18"/>
              </w:rPr>
              <w:t>(West End),</w:t>
            </w:r>
            <w:r>
              <w:rPr>
                <w:rFonts w:cs="Arial" w:ascii="Verdana" w:hAnsi="Verdana"/>
                <w:b/>
                <w:sz w:val="18"/>
                <w:szCs w:val="18"/>
              </w:rPr>
              <w:t xml:space="preserve"> </w:t>
            </w:r>
            <w:r>
              <w:rPr>
                <w:rFonts w:cs="Arial" w:ascii="Verdana" w:hAnsi="Verdana"/>
                <w:sz w:val="18"/>
                <w:szCs w:val="18"/>
              </w:rPr>
              <w:t>2003</w:t>
            </w:r>
          </w:p>
          <w:p>
            <w:pPr>
              <w:pStyle w:val="PlainText"/>
              <w:spacing w:before="40" w:after="0"/>
              <w:rPr>
                <w:rFonts w:cs="Arial" w:ascii="Verdana" w:hAnsi="Verdana"/>
                <w:sz w:val="18"/>
                <w:szCs w:val="18"/>
              </w:rPr>
            </w:pPr>
            <w:r>
              <w:rPr>
                <w:rFonts w:cs="Arial" w:ascii="Verdana" w:hAnsi="Verdana"/>
                <w:b/>
                <w:sz w:val="18"/>
                <w:szCs w:val="18"/>
                <w:u w:val="single"/>
              </w:rPr>
              <w:t>Assistant Store Manager</w:t>
            </w:r>
            <w:r>
              <w:rPr>
                <w:rFonts w:cs="Arial" w:ascii="Verdana" w:hAnsi="Verdana"/>
                <w:b/>
                <w:sz w:val="18"/>
                <w:szCs w:val="18"/>
              </w:rPr>
              <w:t xml:space="preserve"> </w:t>
            </w:r>
            <w:r>
              <w:rPr>
                <w:rFonts w:cs="Arial" w:ascii="Verdana" w:hAnsi="Verdana"/>
                <w:sz w:val="18"/>
                <w:szCs w:val="18"/>
              </w:rPr>
              <w:t>(Freeport #3), 2001 to 2003</w:t>
            </w:r>
          </w:p>
          <w:p>
            <w:pPr>
              <w:pStyle w:val="PlainText"/>
              <w:spacing w:before="40" w:after="60"/>
              <w:rPr>
                <w:rFonts w:cs="Arial" w:ascii="Verdana" w:hAnsi="Verdana"/>
                <w:sz w:val="18"/>
                <w:szCs w:val="18"/>
              </w:rPr>
            </w:pPr>
            <w:r>
              <w:rPr>
                <w:rFonts w:cs="Arial" w:ascii="Verdana" w:hAnsi="Verdana"/>
                <w:b/>
                <w:sz w:val="18"/>
                <w:szCs w:val="18"/>
                <w:u w:val="single"/>
              </w:rPr>
              <w:t>Department Manager</w:t>
            </w:r>
            <w:r>
              <w:rPr>
                <w:rFonts w:cs="Arial" w:ascii="Verdana" w:hAnsi="Verdana"/>
                <w:sz w:val="18"/>
                <w:szCs w:val="18"/>
              </w:rPr>
              <w:t xml:space="preserve"> (Housewares/Electronics, Freeport #3), 1998 to 2001</w:t>
            </w:r>
          </w:p>
          <w:p>
            <w:pPr>
              <w:pStyle w:val="Normal"/>
              <w:autoSpaceDE w:val="false"/>
              <w:rPr>
                <w:rFonts w:cs="Arial" w:ascii="Verdana" w:hAnsi="Verdana"/>
                <w:sz w:val="18"/>
                <w:szCs w:val="18"/>
              </w:rPr>
            </w:pPr>
            <w:r>
              <w:rPr>
                <w:rFonts w:cs="Arial" w:ascii="Verdana" w:hAnsi="Verdana"/>
                <w:sz w:val="18"/>
                <w:szCs w:val="18"/>
              </w:rPr>
              <w:t xml:space="preserve">Advanced through promotions to become store manager of $7M location </w:t>
              <w:br/>
              <w:t>with 150+ employees. Provided strategic, operational and fiscal leadership and maintained national presentation/service standards in all assigned locations.</w:t>
            </w:r>
          </w:p>
          <w:p>
            <w:pPr>
              <w:pStyle w:val="Normal"/>
              <w:autoSpaceDE w:val="false"/>
              <w:spacing w:before="80" w:after="0"/>
              <w:rPr>
                <w:rFonts w:cs="Verdana" w:ascii="Verdana" w:hAnsi="Verdana"/>
                <w:b/>
                <w:i/>
                <w:sz w:val="18"/>
                <w:szCs w:val="18"/>
              </w:rPr>
            </w:pPr>
            <w:r>
              <w:rPr>
                <w:rFonts w:cs="Verdana" w:ascii="Verdana" w:hAnsi="Verdana"/>
                <w:b/>
                <w:i/>
                <w:sz w:val="18"/>
                <w:szCs w:val="18"/>
              </w:rPr>
              <w:t>Key Results:</w:t>
            </w:r>
          </w:p>
          <w:p>
            <w:pPr>
              <w:pStyle w:val="PlainText"/>
              <w:numPr>
                <w:ilvl w:val="0"/>
                <w:numId w:val="2"/>
              </w:numPr>
              <w:spacing w:before="80" w:after="0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  <w:t xml:space="preserve">Propelled a near worst-to-first turnaround of West End store, transforming one of the country’s lowest ranked stores (#15 out of 17 in sales with the highest shrink in region) to #2 in sales, #1 in customer satisfaction and third-lowest in shrink.  </w:t>
            </w:r>
          </w:p>
          <w:p>
            <w:pPr>
              <w:pStyle w:val="PlainText"/>
              <w:numPr>
                <w:ilvl w:val="0"/>
                <w:numId w:val="2"/>
              </w:numPr>
              <w:spacing w:before="80" w:after="0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  <w:t xml:space="preserve">Assisted Freeport #3 store manager in driving single-year sales growth of 22% (setting a new record company-wide) to achieve #1 district sales in 2002. </w:t>
            </w:r>
          </w:p>
          <w:p>
            <w:pPr>
              <w:pStyle w:val="PlainText"/>
              <w:numPr>
                <w:ilvl w:val="0"/>
                <w:numId w:val="2"/>
              </w:numPr>
              <w:spacing w:before="80" w:after="0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  <w:t>Reversed Freeport #3 store’s downward spiral by overhauling systems, processes, training programs and personnel. Corrected issues such as internal theft, lagging customer service and poor morale.</w:t>
            </w:r>
          </w:p>
          <w:p>
            <w:pPr>
              <w:pStyle w:val="PlainText"/>
              <w:numPr>
                <w:ilvl w:val="0"/>
                <w:numId w:val="2"/>
              </w:numPr>
              <w:spacing w:before="80" w:after="0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  <w:t>Earned four-time honors as “Department Manager of the Quarter,” resulting in promotion to assistant store manager.</w:t>
            </w:r>
          </w:p>
          <w:p>
            <w:pPr>
              <w:pStyle w:val="Normal"/>
              <w:autoSpaceDE w:val="false"/>
              <w:rPr>
                <w:rFonts w:cs="Verdana" w:ascii="Verdana" w:hAnsi="Verdana"/>
                <w:caps/>
                <w:sz w:val="18"/>
                <w:szCs w:val="18"/>
              </w:rPr>
            </w:pPr>
            <w:r>
              <w:rPr>
                <w:rFonts w:cs="Verdana" w:ascii="Verdana" w:hAnsi="Verdana"/>
                <w:caps/>
                <w:sz w:val="18"/>
                <w:szCs w:val="18"/>
              </w:rPr>
            </w:r>
          </w:p>
          <w:p>
            <w:pPr>
              <w:pStyle w:val="PlainText"/>
              <w:jc w:val="both"/>
              <w:rPr>
                <w:rFonts w:cs="Verdana" w:ascii="Verdana" w:hAnsi="Verdana"/>
                <w:sz w:val="24"/>
                <w:szCs w:val="24"/>
              </w:rPr>
            </w:pPr>
            <w:r>
              <w:rPr>
                <w:rFonts w:cs="Verdana" w:ascii="Verdana" w:hAnsi="Verdana"/>
                <w:sz w:val="24"/>
                <w:szCs w:val="24"/>
              </w:rPr>
            </w:r>
          </w:p>
          <w:p>
            <w:pPr>
              <w:pStyle w:val="Normal"/>
              <w:rPr>
                <w:rFonts w:cs="Impact" w:ascii="Impact" w:hAnsi="Impact"/>
                <w:spacing w:val="8"/>
                <w:sz w:val="28"/>
                <w:szCs w:val="28"/>
              </w:rPr>
            </w:pPr>
            <w:r>
              <w:rPr>
                <w:rFonts w:cs="Impact" w:ascii="Impact" w:hAnsi="Impact"/>
                <w:spacing w:val="8"/>
                <w:sz w:val="28"/>
                <w:szCs w:val="28"/>
              </w:rPr>
              <w:t>Education</w:t>
            </w:r>
          </w:p>
          <w:p>
            <w:pPr>
              <w:pStyle w:val="Heading1"/>
              <w:numPr>
                <w:ilvl w:val="0"/>
                <w:numId w:val="1"/>
              </w:numPr>
              <w:rPr>
                <w:rFonts w:cs="Verdana" w:ascii="Verdana" w:hAnsi="Verdana"/>
                <w:spacing w:val="0"/>
                <w:sz w:val="16"/>
                <w:szCs w:val="16"/>
                <w:u w:val="single"/>
              </w:rPr>
            </w:pPr>
            <w:r>
              <w:rPr>
                <w:rFonts w:cs="Verdana" w:ascii="Verdana" w:hAnsi="Verdana"/>
                <w:spacing w:val="0"/>
                <w:sz w:val="16"/>
                <w:szCs w:val="16"/>
                <w:u w:val="single"/>
              </w:rPr>
            </w:r>
          </w:p>
          <w:p>
            <w:pPr>
              <w:pStyle w:val="Normal"/>
              <w:autoSpaceDE w:val="false"/>
              <w:jc w:val="both"/>
              <w:rPr>
                <w:rFonts w:cs="Verdana" w:ascii="Verdana" w:hAnsi="Verdana"/>
                <w:caps/>
                <w:sz w:val="18"/>
                <w:szCs w:val="18"/>
              </w:rPr>
            </w:pPr>
            <w:r>
              <w:rPr>
                <w:rFonts w:cs="Verdana" w:ascii="Verdana" w:hAnsi="Verdana"/>
                <w:caps/>
                <w:sz w:val="18"/>
                <w:szCs w:val="18"/>
              </w:rPr>
              <w:t>University Of SOUTH FLORIDA</w:t>
            </w:r>
          </w:p>
          <w:p>
            <w:pPr>
              <w:pStyle w:val="Normal"/>
              <w:autoSpaceDE w:val="false"/>
              <w:spacing w:before="20" w:after="0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b/>
                <w:sz w:val="18"/>
                <w:szCs w:val="18"/>
              </w:rPr>
              <w:t xml:space="preserve">Major in Business, </w:t>
            </w:r>
            <w:r>
              <w:rPr>
                <w:rFonts w:cs="Verdana" w:ascii="Verdana" w:hAnsi="Verdana"/>
                <w:sz w:val="18"/>
                <w:szCs w:val="18"/>
              </w:rPr>
              <w:t>1993 to 1995</w:t>
            </w:r>
          </w:p>
          <w:p>
            <w:pPr>
              <w:pStyle w:val="Normal"/>
              <w:autoSpaceDE w:val="false"/>
              <w:jc w:val="both"/>
              <w:rPr>
                <w:rFonts w:cs="Verdana" w:ascii="Verdana" w:hAnsi="Verdana"/>
                <w:sz w:val="12"/>
                <w:szCs w:val="12"/>
              </w:rPr>
            </w:pPr>
            <w:r>
              <w:rPr>
                <w:rFonts w:cs="Verdana" w:ascii="Verdana" w:hAnsi="Verdana"/>
                <w:sz w:val="12"/>
                <w:szCs w:val="12"/>
              </w:rPr>
            </w:r>
          </w:p>
          <w:p>
            <w:pPr>
              <w:pStyle w:val="Normal"/>
              <w:autoSpaceDE w:val="false"/>
              <w:spacing w:before="0" w:after="60"/>
              <w:rPr>
                <w:rFonts w:cs="Verdana" w:ascii="Verdana" w:hAnsi="Verdana"/>
                <w:i/>
                <w:spacing w:val="-2"/>
                <w:sz w:val="18"/>
                <w:szCs w:val="18"/>
              </w:rPr>
            </w:pPr>
            <w:r>
              <w:rPr>
                <w:rFonts w:cs="Verdana" w:ascii="Verdana" w:hAnsi="Verdana"/>
                <w:i/>
                <w:spacing w:val="-2"/>
                <w:sz w:val="18"/>
                <w:szCs w:val="18"/>
                <w:u w:val="single"/>
              </w:rPr>
              <w:t>Retail Management Training</w:t>
            </w:r>
            <w:r>
              <w:rPr>
                <w:rFonts w:cs="Verdana" w:ascii="Verdana" w:hAnsi="Verdana"/>
                <w:i/>
                <w:spacing w:val="-2"/>
                <w:sz w:val="18"/>
                <w:szCs w:val="18"/>
              </w:rPr>
              <w:t xml:space="preserve">: Completed 24-week management training program at Luxury (1998) as well as professional development courses throughout XYZ and ABC employment (1998 to present). Highlights of topics covered: </w:t>
            </w:r>
          </w:p>
        </w:tc>
      </w:tr>
      <w:tr>
        <w:trPr>
          <w:trHeight w:val="196" w:hRule="atLeast"/>
          <w:cantSplit w:val="false"/>
        </w:trPr>
        <w:tc>
          <w:tcPr>
            <w:tcW w:w="2268" w:type="dxa"/>
            <w:vMerge w:val="continue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000000" w:val="clear"/>
          </w:tcPr>
          <w:p>
            <w:pPr>
              <w:pStyle w:val="Heading1"/>
              <w:numPr>
                <w:ilvl w:val="0"/>
                <w:numId w:val="1"/>
              </w:numPr>
              <w:snapToGrid w:val="false"/>
              <w:spacing w:before="0" w:after="40"/>
              <w:rPr>
                <w:rFonts w:cs="Verdana" w:ascii="Verdana" w:hAnsi="Verdana"/>
                <w:spacing w:val="0"/>
                <w:sz w:val="18"/>
                <w:szCs w:val="18"/>
                <w:u w:val="single"/>
                <w:lang w:val="en-IN" w:eastAsia="en-IN"/>
              </w:rPr>
            </w:pPr>
            <w:r>
              <w:rPr>
                <w:rFonts w:cs="Verdana" w:ascii="Verdana" w:hAnsi="Verdana"/>
                <w:spacing w:val="0"/>
                <w:sz w:val="18"/>
                <w:szCs w:val="18"/>
                <w:u w:val="single"/>
                <w:lang w:val="en-IN" w:eastAsia="en-IN"/>
              </w:rPr>
            </w:r>
          </w:p>
        </w:tc>
        <w:tc>
          <w:tcPr>
            <w:tcW w:w="270" w:type="dxa"/>
            <w:vMerge w:val="continue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Heading1"/>
              <w:numPr>
                <w:ilvl w:val="0"/>
                <w:numId w:val="1"/>
              </w:numPr>
              <w:snapToGrid w:val="false"/>
              <w:spacing w:before="0" w:after="40"/>
              <w:rPr>
                <w:rFonts w:cs="Verdana" w:ascii="Verdana" w:hAnsi="Verdana"/>
                <w:spacing w:val="0"/>
                <w:sz w:val="18"/>
                <w:szCs w:val="18"/>
                <w:u w:val="single"/>
              </w:rPr>
            </w:pPr>
            <w:r>
              <w:rPr>
                <w:rFonts w:cs="Verdana" w:ascii="Verdana" w:hAnsi="Verdana"/>
                <w:spacing w:val="0"/>
                <w:sz w:val="18"/>
                <w:szCs w:val="18"/>
                <w:u w:val="single"/>
              </w:rPr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PlainText"/>
              <w:numPr>
                <w:ilvl w:val="0"/>
                <w:numId w:val="2"/>
              </w:numPr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  <w:t xml:space="preserve">Store Operations Management </w:t>
            </w:r>
          </w:p>
          <w:p>
            <w:pPr>
              <w:pStyle w:val="PlainText"/>
              <w:numPr>
                <w:ilvl w:val="0"/>
                <w:numId w:val="2"/>
              </w:numPr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  <w:t>Grocery Operations Management</w:t>
            </w:r>
          </w:p>
          <w:p>
            <w:pPr>
              <w:pStyle w:val="PlainText"/>
              <w:numPr>
                <w:ilvl w:val="0"/>
                <w:numId w:val="2"/>
              </w:numPr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  <w:t>Inventory &amp; Loss Control</w:t>
            </w:r>
          </w:p>
          <w:p>
            <w:pPr>
              <w:pStyle w:val="PlainText"/>
              <w:numPr>
                <w:ilvl w:val="0"/>
                <w:numId w:val="2"/>
              </w:numPr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  <w:t>P&amp;L Statements</w:t>
            </w:r>
          </w:p>
        </w:tc>
        <w:tc>
          <w:tcPr>
            <w:tcW w:w="3834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PlainText"/>
              <w:numPr>
                <w:ilvl w:val="0"/>
                <w:numId w:val="2"/>
              </w:numPr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  <w:t>Customer Service</w:t>
            </w:r>
          </w:p>
          <w:p>
            <w:pPr>
              <w:pStyle w:val="PlainText"/>
              <w:numPr>
                <w:ilvl w:val="0"/>
                <w:numId w:val="2"/>
              </w:numPr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  <w:t>Leadership &amp; Supervision</w:t>
            </w:r>
          </w:p>
          <w:p>
            <w:pPr>
              <w:pStyle w:val="PlainText"/>
              <w:numPr>
                <w:ilvl w:val="0"/>
                <w:numId w:val="2"/>
              </w:numPr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  <w:t>Merchandising &amp; Plan-O-Grams</w:t>
            </w:r>
          </w:p>
          <w:p>
            <w:pPr>
              <w:pStyle w:val="PlainText"/>
              <w:numPr>
                <w:ilvl w:val="0"/>
                <w:numId w:val="2"/>
              </w:numPr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sz w:val="18"/>
                <w:szCs w:val="18"/>
              </w:rPr>
              <w:t>Scheduling &amp; Payroll Management</w:t>
            </w:r>
          </w:p>
        </w:tc>
      </w:tr>
      <w:tr>
        <w:trPr>
          <w:trHeight w:val="65" w:hRule="atLeast"/>
          <w:cantSplit w:val="false"/>
        </w:trPr>
        <w:tc>
          <w:tcPr>
            <w:tcW w:w="2268" w:type="dxa"/>
            <w:vMerge w:val="continue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000000" w:val="clear"/>
          </w:tcPr>
          <w:p>
            <w:pPr>
              <w:pStyle w:val="Heading1"/>
              <w:numPr>
                <w:ilvl w:val="0"/>
                <w:numId w:val="1"/>
              </w:numPr>
              <w:snapToGrid w:val="false"/>
              <w:spacing w:before="0" w:after="40"/>
              <w:rPr>
                <w:rFonts w:cs="Verdana" w:ascii="Verdana" w:hAnsi="Verdana"/>
                <w:b/>
                <w:bCs/>
                <w:spacing w:val="0"/>
                <w:sz w:val="18"/>
                <w:szCs w:val="18"/>
                <w:u w:val="single"/>
                <w:lang w:val="en-IN" w:eastAsia="en-IN"/>
              </w:rPr>
            </w:pPr>
            <w:r>
              <w:rPr>
                <w:rFonts w:cs="Verdana" w:ascii="Verdana" w:hAnsi="Verdana"/>
                <w:b/>
                <w:bCs/>
                <w:spacing w:val="0"/>
                <w:sz w:val="18"/>
                <w:szCs w:val="18"/>
                <w:u w:val="single"/>
                <w:lang w:val="en-IN" w:eastAsia="en-IN"/>
              </w:rPr>
            </w:r>
          </w:p>
        </w:tc>
        <w:tc>
          <w:tcPr>
            <w:tcW w:w="270" w:type="dxa"/>
            <w:vMerge w:val="continue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Heading1"/>
              <w:numPr>
                <w:ilvl w:val="0"/>
                <w:numId w:val="1"/>
              </w:numPr>
              <w:snapToGrid w:val="false"/>
              <w:spacing w:before="0" w:after="40"/>
              <w:rPr>
                <w:rFonts w:cs="Verdana" w:ascii="Verdana" w:hAnsi="Verdana"/>
                <w:spacing w:val="0"/>
                <w:sz w:val="18"/>
                <w:szCs w:val="18"/>
                <w:u w:val="single"/>
              </w:rPr>
            </w:pPr>
            <w:r>
              <w:rPr>
                <w:rFonts w:cs="Verdana" w:ascii="Verdana" w:hAnsi="Verdana"/>
                <w:spacing w:val="0"/>
                <w:sz w:val="18"/>
                <w:szCs w:val="18"/>
                <w:u w:val="single"/>
              </w:rPr>
            </w:r>
          </w:p>
        </w:tc>
        <w:tc>
          <w:tcPr>
            <w:tcW w:w="7614" w:type="dxa"/>
            <w:gridSpan w:val="2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napToGrid w:val="false"/>
              <w:rPr>
                <w:rFonts w:cs="Verdana" w:ascii="Verdana" w:hAnsi="Verdana"/>
              </w:rPr>
            </w:pPr>
            <w:r>
              <w:rPr>
                <w:rFonts w:cs="Verdana" w:ascii="Verdana" w:hAnsi="Verdana"/>
              </w:rPr>
            </w:r>
          </w:p>
          <w:p>
            <w:pPr>
              <w:pStyle w:val="Normal"/>
              <w:rPr>
                <w:rFonts w:cs="Impact" w:ascii="Impact" w:hAnsi="Impact"/>
                <w:spacing w:val="8"/>
                <w:sz w:val="28"/>
                <w:szCs w:val="28"/>
              </w:rPr>
            </w:pPr>
            <w:r>
              <w:rPr>
                <w:rFonts w:cs="Impact" w:ascii="Impact" w:hAnsi="Impact"/>
                <w:spacing w:val="8"/>
                <w:sz w:val="28"/>
                <w:szCs w:val="28"/>
              </w:rPr>
              <w:t>Technology &amp; Language Proficiencies</w:t>
            </w:r>
          </w:p>
          <w:p>
            <w:pPr>
              <w:pStyle w:val="Heading1"/>
              <w:numPr>
                <w:ilvl w:val="0"/>
                <w:numId w:val="1"/>
              </w:numPr>
              <w:rPr>
                <w:rFonts w:cs="Verdana" w:ascii="Verdana" w:hAnsi="Verdana"/>
                <w:spacing w:val="0"/>
                <w:sz w:val="16"/>
                <w:szCs w:val="16"/>
                <w:u w:val="single"/>
              </w:rPr>
            </w:pPr>
            <w:r>
              <w:rPr>
                <w:rFonts w:cs="Verdana" w:ascii="Verdana" w:hAnsi="Verdana"/>
                <w:spacing w:val="0"/>
                <w:sz w:val="16"/>
                <w:szCs w:val="16"/>
                <w:u w:val="single"/>
              </w:rPr>
            </w:r>
          </w:p>
          <w:p>
            <w:pPr>
              <w:pStyle w:val="Normal"/>
              <w:tabs>
                <w:tab w:val="left" w:pos="1744" w:leader="none"/>
                <w:tab w:val="left" w:pos="1980" w:leader="none"/>
                <w:tab w:val="left" w:pos="3308" w:leader="none"/>
              </w:tabs>
              <w:autoSpaceDE w:val="false"/>
              <w:spacing w:before="0" w:after="40"/>
              <w:jc w:val="both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i/>
                <w:sz w:val="18"/>
                <w:szCs w:val="18"/>
                <w:u w:val="single"/>
              </w:rPr>
              <w:t>Computers</w:t>
            </w:r>
            <w:r>
              <w:rPr>
                <w:rFonts w:cs="Verdana" w:ascii="Verdana" w:hAnsi="Verdana"/>
                <w:i/>
                <w:sz w:val="18"/>
                <w:szCs w:val="18"/>
              </w:rPr>
              <w:t>:</w:t>
            </w:r>
            <w:r>
              <w:rPr>
                <w:rFonts w:cs="Verdana" w:ascii="Verdana" w:hAnsi="Verdana"/>
                <w:sz w:val="18"/>
                <w:szCs w:val="18"/>
              </w:rPr>
              <w:t xml:space="preserve"> MS Office (Word, Excel, PowerPoint); POS &amp; Inventory Systems</w:t>
            </w:r>
          </w:p>
          <w:p>
            <w:pPr>
              <w:pStyle w:val="Normal"/>
              <w:tabs>
                <w:tab w:val="left" w:pos="1744" w:leader="none"/>
                <w:tab w:val="left" w:pos="1980" w:leader="none"/>
                <w:tab w:val="left" w:pos="3308" w:leader="none"/>
              </w:tabs>
              <w:autoSpaceDE w:val="false"/>
              <w:spacing w:before="0" w:after="40"/>
              <w:jc w:val="both"/>
              <w:rPr>
                <w:rFonts w:cs="Verdana" w:ascii="Verdana" w:hAnsi="Verdana"/>
                <w:sz w:val="18"/>
                <w:szCs w:val="18"/>
              </w:rPr>
            </w:pPr>
            <w:r>
              <w:rPr>
                <w:rFonts w:cs="Verdana" w:ascii="Verdana" w:hAnsi="Verdana"/>
                <w:i/>
                <w:sz w:val="18"/>
                <w:szCs w:val="18"/>
                <w:u w:val="single"/>
              </w:rPr>
              <w:t>Foreign Language</w:t>
            </w:r>
            <w:r>
              <w:rPr>
                <w:rFonts w:cs="Verdana" w:ascii="Verdana" w:hAnsi="Verdana"/>
                <w:i/>
                <w:sz w:val="18"/>
                <w:szCs w:val="18"/>
              </w:rPr>
              <w:t>:</w:t>
            </w:r>
            <w:r>
              <w:rPr>
                <w:rFonts w:cs="Verdana" w:ascii="Verdana" w:hAnsi="Verdana"/>
                <w:sz w:val="18"/>
                <w:szCs w:val="18"/>
              </w:rPr>
              <w:t xml:space="preserve"> Fluent in Spanish </w:t>
            </w:r>
          </w:p>
          <w:p>
            <w:pPr>
              <w:pStyle w:val="Normal"/>
              <w:pBdr>
                <w:top w:val="nil"/>
                <w:left w:val="nil"/>
                <w:bottom w:val="single" w:sz="4" w:space="1" w:color="000000"/>
                <w:right w:val="nil"/>
              </w:pBdr>
              <w:rPr>
                <w:rFonts w:cs="Verdana" w:ascii="Verdana" w:hAnsi="Verdana"/>
              </w:rPr>
            </w:pPr>
            <w:r>
              <w:rPr>
                <w:rFonts w:cs="Verdana" w:ascii="Verdana" w:hAnsi="Verdana"/>
              </w:rPr>
            </w:r>
          </w:p>
          <w:p>
            <w:pPr>
              <w:pStyle w:val="PlainText"/>
              <w:rPr>
                <w:rFonts w:cs="Verdana" w:ascii="Verdana" w:hAnsi="Verdana"/>
                <w:sz w:val="6"/>
                <w:szCs w:val="6"/>
              </w:rPr>
            </w:pPr>
            <w:r>
              <w:rPr>
                <w:rFonts w:cs="Verdana" w:ascii="Verdana" w:hAnsi="Verdana"/>
                <w:sz w:val="6"/>
                <w:szCs w:val="6"/>
              </w:rPr>
            </w:r>
          </w:p>
          <w:p>
            <w:pPr>
              <w:pStyle w:val="PlainText"/>
              <w:rPr>
                <w:rFonts w:cs="Impact" w:ascii="Impact" w:hAnsi="Impact"/>
                <w:spacing w:val="8"/>
                <w:sz w:val="24"/>
                <w:szCs w:val="24"/>
              </w:rPr>
            </w:pPr>
            <w:r>
              <w:rPr>
                <w:rFonts w:eastAsia="Impact" w:cs="Impact" w:ascii="Impact" w:hAnsi="Impact"/>
                <w:spacing w:val="8"/>
                <w:sz w:val="24"/>
                <w:szCs w:val="24"/>
              </w:rPr>
              <w:t xml:space="preserve"> </w:t>
            </w:r>
            <w:r>
              <w:rPr>
                <w:rFonts w:cs="Impact" w:ascii="Impact" w:hAnsi="Impact"/>
                <w:spacing w:val="8"/>
                <w:sz w:val="24"/>
                <w:szCs w:val="24"/>
              </w:rPr>
              <w:t>(242) 322-2345</w:t>
            </w:r>
            <w:r>
              <w:rPr>
                <w:rFonts w:cs="Book Antiqua" w:ascii="Book Antiqua" w:hAnsi="Book Antiqua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Wingdings 2" w:hAnsi="Wingdings 2"/>
                <w:spacing w:val="8"/>
                <w:sz w:val="24"/>
                <w:szCs w:val="24"/>
              </w:rPr>
              <w:t></w:t>
            </w:r>
            <w:r>
              <w:rPr>
                <w:rFonts w:cs="Book Antiqua" w:ascii="Book Antiqua" w:hAnsi="Book Antiqua"/>
                <w:spacing w:val="8"/>
                <w:sz w:val="24"/>
                <w:szCs w:val="24"/>
              </w:rPr>
              <w:t xml:space="preserve"> </w:t>
            </w:r>
            <w:r>
              <w:rPr>
                <w:rFonts w:cs="Impact" w:ascii="Impact" w:hAnsi="Impact"/>
                <w:spacing w:val="8"/>
                <w:sz w:val="24"/>
                <w:szCs w:val="24"/>
              </w:rPr>
              <w:t>evaa@bahamamail.com</w:t>
            </w:r>
          </w:p>
          <w:p>
            <w:pPr>
              <w:pStyle w:val="Heading1"/>
              <w:numPr>
                <w:ilvl w:val="0"/>
                <w:numId w:val="1"/>
              </w:numPr>
              <w:spacing w:before="0" w:after="40"/>
              <w:rPr>
                <w:rFonts w:cs="Verdana" w:ascii="Verdana" w:hAnsi="Verdana"/>
                <w:b w:val="false"/>
                <w:spacing w:val="0"/>
                <w:sz w:val="4"/>
                <w:szCs w:val="4"/>
              </w:rPr>
            </w:pPr>
            <w:r>
              <w:rPr>
                <w:rFonts w:cs="Verdana" w:ascii="Verdana" w:hAnsi="Verdana"/>
                <w:b w:val="false"/>
                <w:spacing w:val="0"/>
                <w:sz w:val="4"/>
                <w:szCs w:val="4"/>
              </w:rPr>
            </w:r>
          </w:p>
          <w:p>
            <w:pPr>
              <w:pStyle w:val="Normal"/>
              <w:pBdr>
                <w:top w:val="single" w:sz="6" w:space="1" w:color="000000"/>
                <w:left w:val="nil"/>
                <w:bottom w:val="nil"/>
                <w:right w:val="nil"/>
              </w:pBdr>
              <w:rPr>
                <w:rFonts w:cs="Verdana" w:ascii="Verdana" w:hAnsi="Verdana"/>
                <w:sz w:val="2"/>
                <w:szCs w:val="2"/>
              </w:rPr>
            </w:pPr>
            <w:r>
              <w:rPr>
                <w:rFonts w:cs="Verdana" w:ascii="Verdana" w:hAnsi="Verdana"/>
                <w:sz w:val="2"/>
                <w:szCs w:val="2"/>
              </w:rPr>
            </w:r>
          </w:p>
        </w:tc>
      </w:tr>
    </w:tbl>
    <w:p>
      <w:pPr>
        <w:pStyle w:val="PlainText"/>
        <w:jc w:val="both"/>
        <w:rPr>
          <w:rFonts w:eastAsia="MS Mincho;ＭＳ 明朝" w:cs="Verdana" w:ascii="Verdana" w:hAnsi="Verdana"/>
          <w:sz w:val="2"/>
          <w:szCs w:val="2"/>
        </w:rPr>
      </w:pPr>
      <w:r>
        <w:rPr>
          <w:rFonts w:eastAsia="MS Mincho;ＭＳ 明朝" w:cs="Verdana" w:ascii="Verdana" w:hAnsi="Verdana"/>
          <w:sz w:val="2"/>
          <w:szCs w:val="2"/>
        </w:rPr>
      </w:r>
    </w:p>
    <w:sectPr>
      <w:type w:val="nextPage"/>
      <w:pgSz w:w="12240" w:h="15840"/>
      <w:pgMar w:left="1152" w:right="1152" w:header="0" w:top="45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Gill Sans MT">
    <w:charset w:val="00"/>
    <w:family w:val="swiss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Symbol">
    <w:charset w:val="01"/>
    <w:family w:val="roman"/>
    <w:pitch w:val="variable"/>
  </w:font>
  <w:font w:name="Wingdings 2">
    <w:charset w:val="02"/>
    <w:family w:val="roman"/>
    <w:pitch w:val="variable"/>
  </w:font>
  <w:font w:name="Tahoma">
    <w:charset w:val="00"/>
    <w:family w:val="swiss"/>
    <w:pitch w:val="variable"/>
  </w:font>
  <w:font w:name="Liberation Sans">
    <w:altName w:val="Arial"/>
    <w:charset w:val="01"/>
    <w:family w:val="swiss"/>
    <w:pitch w:val="variable"/>
  </w:font>
  <w:font w:name="Verdana">
    <w:charset w:val="00"/>
    <w:family w:val="swiss"/>
    <w:pitch w:val="variable"/>
  </w:font>
  <w:font w:name="Impact">
    <w:charset w:val="00"/>
    <w:family w:val="swiss"/>
    <w:pitch w:val="variable"/>
  </w:font>
  <w:font w:name="Century Gothic">
    <w:charset w:val="00"/>
    <w:family w:val="swiss"/>
    <w:pitch w:val="variable"/>
  </w:font>
  <w:font w:name="Book Antiqua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"/>
      <w:lvlJc w:val="left"/>
      <w:pPr>
        <w:tabs>
          <w:tab w:val="num" w:pos="360"/>
        </w:tabs>
        <w:ind w:left="360" w:hanging="360"/>
      </w:pPr>
      <w:rPr>
        <w:rFonts w:ascii="Wingdings 2" w:hAnsi="Wingdings 2" w:cs="Wingdings 2" w:hint="default"/>
        <w:caps/>
        <w:sz w:val="18"/>
        <w:spacing w:val="-2"/>
        <w:szCs w:val="18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n-US" w:bidi="ar-SA" w:eastAsia="zh-CN"/>
    </w:rPr>
  </w:style>
  <w:style w:type="paragraph" w:styleId="Heading1">
    <w:name w:val="Heading 1"/>
    <w:basedOn w:val="Normal"/>
    <w:next w:val="Normal"/>
    <w:pPr>
      <w:keepNext/>
      <w:numPr>
        <w:ilvl w:val="0"/>
        <w:numId w:val="1"/>
      </w:numPr>
      <w:autoSpaceDE w:val="false"/>
      <w:outlineLvl w:val="0"/>
      <w:outlineLvl w:val="0"/>
    </w:pPr>
    <w:rPr>
      <w:rFonts w:ascii="Gill Sans MT" w:hAnsi="Gill Sans MT" w:eastAsia="MS Mincho;ＭＳ 明朝" w:cs="Arial"/>
      <w:b/>
      <w:bCs/>
      <w:spacing w:val="56"/>
      <w:sz w:val="36"/>
      <w:szCs w:val="20"/>
    </w:rPr>
  </w:style>
  <w:style w:type="character" w:styleId="WW8Num1z0">
    <w:name w:val="WW8Num1z0"/>
    <w:rPr>
      <w:rFonts w:ascii="Wingdings" w:hAnsi="Wingdings" w:cs="Wingdings"/>
      <w:sz w:val="20"/>
    </w:rPr>
  </w:style>
  <w:style w:type="character" w:styleId="WW8Num1z1">
    <w:name w:val="WW8Num1z1"/>
    <w:rPr>
      <w:rFonts w:ascii="Courier New" w:hAnsi="Courier New" w:cs="Courier New"/>
    </w:rPr>
  </w:style>
  <w:style w:type="character" w:styleId="WW8Num1z2">
    <w:name w:val="WW8Num1z2"/>
    <w:rPr>
      <w:rFonts w:ascii="Wingdings" w:hAnsi="Wingdings" w:cs="Wingdings"/>
    </w:rPr>
  </w:style>
  <w:style w:type="character" w:styleId="WW8Num1z3">
    <w:name w:val="WW8Num1z3"/>
    <w:rPr>
      <w:rFonts w:ascii="Symbol" w:hAnsi="Symbol" w:cs="Symbol"/>
    </w:rPr>
  </w:style>
  <w:style w:type="character" w:styleId="WW8Num2z0">
    <w:name w:val="WW8Num2z0"/>
    <w:rPr>
      <w:rFonts w:ascii="Wingdings" w:hAnsi="Wingdings" w:cs="Wingdings"/>
      <w:sz w:val="20"/>
    </w:rPr>
  </w:style>
  <w:style w:type="character" w:styleId="WW8Num2z1">
    <w:name w:val="WW8Num2z1"/>
    <w:rPr>
      <w:rFonts w:ascii="Courier New" w:hAnsi="Courier New" w:cs="Courier New"/>
    </w:rPr>
  </w:style>
  <w:style w:type="character" w:styleId="WW8Num2z2">
    <w:name w:val="WW8Num2z2"/>
    <w:rPr>
      <w:rFonts w:ascii="Wingdings" w:hAnsi="Wingdings" w:cs="Wingdings"/>
    </w:rPr>
  </w:style>
  <w:style w:type="character" w:styleId="WW8Num2z3">
    <w:name w:val="WW8Num2z3"/>
    <w:rPr>
      <w:rFonts w:ascii="Symbol" w:hAnsi="Symbol" w:cs="Symbol"/>
    </w:rPr>
  </w:style>
  <w:style w:type="character" w:styleId="WW8Num3z0">
    <w:name w:val="WW8Num3z0"/>
    <w:rPr>
      <w:rFonts w:ascii="Wingdings" w:hAnsi="Wingdings" w:cs="Wingdings"/>
      <w:sz w:val="20"/>
    </w:rPr>
  </w:style>
  <w:style w:type="character" w:styleId="WW8Num3z1">
    <w:name w:val="WW8Num3z1"/>
    <w:rPr>
      <w:rFonts w:ascii="Courier New" w:hAnsi="Courier New" w:cs="Courier New"/>
    </w:rPr>
  </w:style>
  <w:style w:type="character" w:styleId="WW8Num3z2">
    <w:name w:val="WW8Num3z2"/>
    <w:rPr>
      <w:rFonts w:ascii="Wingdings" w:hAnsi="Wingdings" w:cs="Wingdings"/>
    </w:rPr>
  </w:style>
  <w:style w:type="character" w:styleId="WW8Num3z3">
    <w:name w:val="WW8Num3z3"/>
    <w:rPr>
      <w:rFonts w:ascii="Symbol" w:hAnsi="Symbol" w:cs="Symbol"/>
    </w:rPr>
  </w:style>
  <w:style w:type="character" w:styleId="WW8Num4z0">
    <w:name w:val="WW8Num4z0"/>
    <w:rPr>
      <w:rFonts w:ascii="Wingdings" w:hAnsi="Wingdings" w:cs="Wingdings"/>
      <w:sz w:val="20"/>
    </w:rPr>
  </w:style>
  <w:style w:type="character" w:styleId="WW8Num4z1">
    <w:name w:val="WW8Num4z1"/>
    <w:rPr>
      <w:rFonts w:ascii="Courier New" w:hAnsi="Courier New" w:cs="Courier New"/>
    </w:rPr>
  </w:style>
  <w:style w:type="character" w:styleId="WW8Num4z2">
    <w:name w:val="WW8Num4z2"/>
    <w:rPr>
      <w:rFonts w:ascii="Wingdings" w:hAnsi="Wingdings" w:cs="Wingdings"/>
    </w:rPr>
  </w:style>
  <w:style w:type="character" w:styleId="WW8Num4z3">
    <w:name w:val="WW8Num4z3"/>
    <w:rPr>
      <w:rFonts w:ascii="Symbol" w:hAnsi="Symbol" w:cs="Symbol"/>
    </w:rPr>
  </w:style>
  <w:style w:type="character" w:styleId="WW8Num5z0">
    <w:name w:val="WW8Num5z0"/>
    <w:rPr>
      <w:rFonts w:ascii="Wingdings" w:hAnsi="Wingdings" w:cs="Wingdings"/>
      <w:sz w:val="20"/>
    </w:rPr>
  </w:style>
  <w:style w:type="character" w:styleId="WW8Num5z1">
    <w:name w:val="WW8Num5z1"/>
    <w:rPr>
      <w:rFonts w:ascii="Courier New" w:hAnsi="Courier New" w:cs="Courier New"/>
    </w:rPr>
  </w:style>
  <w:style w:type="character" w:styleId="WW8Num5z2">
    <w:name w:val="WW8Num5z2"/>
    <w:rPr>
      <w:rFonts w:ascii="Wingdings" w:hAnsi="Wingdings" w:cs="Wingdings"/>
    </w:rPr>
  </w:style>
  <w:style w:type="character" w:styleId="WW8Num5z3">
    <w:name w:val="WW8Num5z3"/>
    <w:rPr>
      <w:rFonts w:ascii="Symbol" w:hAnsi="Symbol" w:cs="Symbol"/>
    </w:rPr>
  </w:style>
  <w:style w:type="character" w:styleId="WW8Num6z0">
    <w:name w:val="WW8Num6z0"/>
    <w:rPr>
      <w:rFonts w:ascii="Wingdings" w:hAnsi="Wingdings" w:cs="Wingdings"/>
      <w:sz w:val="20"/>
    </w:rPr>
  </w:style>
  <w:style w:type="character" w:styleId="WW8Num6z1">
    <w:name w:val="WW8Num6z1"/>
    <w:rPr>
      <w:rFonts w:ascii="Courier New" w:hAnsi="Courier New" w:cs="Courier New"/>
    </w:rPr>
  </w:style>
  <w:style w:type="character" w:styleId="WW8Num6z2">
    <w:name w:val="WW8Num6z2"/>
    <w:rPr>
      <w:rFonts w:ascii="Wingdings" w:hAnsi="Wingdings" w:cs="Wingdings"/>
    </w:rPr>
  </w:style>
  <w:style w:type="character" w:styleId="WW8Num6z3">
    <w:name w:val="WW8Num6z3"/>
    <w:rPr>
      <w:rFonts w:ascii="Symbol" w:hAnsi="Symbol" w:cs="Symbol"/>
    </w:rPr>
  </w:style>
  <w:style w:type="character" w:styleId="WW8Num7z0">
    <w:name w:val="WW8Num7z0"/>
    <w:rPr/>
  </w:style>
  <w:style w:type="character" w:styleId="WW8Num7z1">
    <w:name w:val="WW8Num7z1"/>
    <w:rPr/>
  </w:style>
  <w:style w:type="character" w:styleId="WW8Num7z2">
    <w:name w:val="WW8Num7z2"/>
    <w:rPr/>
  </w:style>
  <w:style w:type="character" w:styleId="WW8Num7z3">
    <w:name w:val="WW8Num7z3"/>
    <w:rPr/>
  </w:style>
  <w:style w:type="character" w:styleId="WW8Num7z4">
    <w:name w:val="WW8Num7z4"/>
    <w:rPr/>
  </w:style>
  <w:style w:type="character" w:styleId="WW8Num7z5">
    <w:name w:val="WW8Num7z5"/>
    <w:rPr/>
  </w:style>
  <w:style w:type="character" w:styleId="WW8Num7z6">
    <w:name w:val="WW8Num7z6"/>
    <w:rPr/>
  </w:style>
  <w:style w:type="character" w:styleId="WW8Num7z7">
    <w:name w:val="WW8Num7z7"/>
    <w:rPr/>
  </w:style>
  <w:style w:type="character" w:styleId="WW8Num7z8">
    <w:name w:val="WW8Num7z8"/>
    <w:rPr/>
  </w:style>
  <w:style w:type="character" w:styleId="WW8Num8z0">
    <w:name w:val="WW8Num8z0"/>
    <w:rPr>
      <w:rFonts w:ascii="Wingdings 2" w:hAnsi="Wingdings 2" w:cs="Wingdings 2"/>
      <w:sz w:val="18"/>
    </w:rPr>
  </w:style>
  <w:style w:type="character" w:styleId="WW8Num8z1">
    <w:name w:val="WW8Num8z1"/>
    <w:rPr>
      <w:rFonts w:ascii="Courier New" w:hAnsi="Courier New" w:cs="Courier New"/>
    </w:rPr>
  </w:style>
  <w:style w:type="character" w:styleId="WW8Num8z2">
    <w:name w:val="WW8Num8z2"/>
    <w:rPr>
      <w:rFonts w:ascii="Wingdings" w:hAnsi="Wingdings" w:cs="Wingdings"/>
    </w:rPr>
  </w:style>
  <w:style w:type="character" w:styleId="WW8Num8z3">
    <w:name w:val="WW8Num8z3"/>
    <w:rPr>
      <w:rFonts w:ascii="Symbol" w:hAnsi="Symbol" w:cs="Symbol"/>
    </w:rPr>
  </w:style>
  <w:style w:type="character" w:styleId="WW8Num9z0">
    <w:name w:val="WW8Num9z0"/>
    <w:rPr/>
  </w:style>
  <w:style w:type="character" w:styleId="WW8Num9z1">
    <w:name w:val="WW8Num9z1"/>
    <w:rPr/>
  </w:style>
  <w:style w:type="character" w:styleId="WW8Num9z2">
    <w:name w:val="WW8Num9z2"/>
    <w:rPr/>
  </w:style>
  <w:style w:type="character" w:styleId="WW8Num9z3">
    <w:name w:val="WW8Num9z3"/>
    <w:rPr/>
  </w:style>
  <w:style w:type="character" w:styleId="WW8Num9z4">
    <w:name w:val="WW8Num9z4"/>
    <w:rPr/>
  </w:style>
  <w:style w:type="character" w:styleId="WW8Num9z5">
    <w:name w:val="WW8Num9z5"/>
    <w:rPr/>
  </w:style>
  <w:style w:type="character" w:styleId="WW8Num9z6">
    <w:name w:val="WW8Num9z6"/>
    <w:rPr/>
  </w:style>
  <w:style w:type="character" w:styleId="WW8Num9z7">
    <w:name w:val="WW8Num9z7"/>
    <w:rPr/>
  </w:style>
  <w:style w:type="character" w:styleId="WW8Num9z8">
    <w:name w:val="WW8Num9z8"/>
    <w:rPr/>
  </w:style>
  <w:style w:type="character" w:styleId="WW8Num10z0">
    <w:name w:val="WW8Num10z0"/>
    <w:rPr>
      <w:rFonts w:ascii="Wingdings" w:hAnsi="Wingdings" w:cs="Wingdings"/>
      <w:sz w:val="20"/>
    </w:rPr>
  </w:style>
  <w:style w:type="character" w:styleId="WW8Num10z1">
    <w:name w:val="WW8Num10z1"/>
    <w:rPr>
      <w:rFonts w:ascii="Courier New" w:hAnsi="Courier New" w:cs="Courier New"/>
    </w:rPr>
  </w:style>
  <w:style w:type="character" w:styleId="WW8Num10z2">
    <w:name w:val="WW8Num10z2"/>
    <w:rPr>
      <w:rFonts w:ascii="Wingdings" w:hAnsi="Wingdings" w:cs="Wingdings"/>
    </w:rPr>
  </w:style>
  <w:style w:type="character" w:styleId="WW8Num10z3">
    <w:name w:val="WW8Num10z3"/>
    <w:rPr>
      <w:rFonts w:ascii="Symbol" w:hAnsi="Symbol" w:cs="Symbol"/>
    </w:rPr>
  </w:style>
  <w:style w:type="character" w:styleId="WW8Num11z0">
    <w:name w:val="WW8Num11z0"/>
    <w:rPr>
      <w:rFonts w:ascii="Wingdings 2" w:hAnsi="Wingdings 2" w:eastAsia="MS Mincho;ＭＳ 明朝" w:cs="Wingdings 2"/>
      <w:caps/>
      <w:spacing w:val="-2"/>
      <w:sz w:val="18"/>
      <w:szCs w:val="18"/>
    </w:rPr>
  </w:style>
  <w:style w:type="character" w:styleId="WW8Num11z1">
    <w:name w:val="WW8Num11z1"/>
    <w:rPr>
      <w:rFonts w:ascii="Courier New" w:hAnsi="Courier New" w:cs="Courier New"/>
    </w:rPr>
  </w:style>
  <w:style w:type="character" w:styleId="WW8Num11z2">
    <w:name w:val="WW8Num11z2"/>
    <w:rPr>
      <w:rFonts w:ascii="Wingdings" w:hAnsi="Wingdings" w:cs="Wingdings"/>
    </w:rPr>
  </w:style>
  <w:style w:type="character" w:styleId="WW8Num11z3">
    <w:name w:val="WW8Num11z3"/>
    <w:rPr>
      <w:rFonts w:ascii="Symbol" w:hAnsi="Symbol" w:cs="Symbol"/>
    </w:rPr>
  </w:style>
  <w:style w:type="character" w:styleId="WW8Num12z0">
    <w:name w:val="WW8Num12z0"/>
    <w:rPr>
      <w:rFonts w:ascii="Wingdings" w:hAnsi="Wingdings" w:cs="Wingdings"/>
      <w:sz w:val="20"/>
    </w:rPr>
  </w:style>
  <w:style w:type="character" w:styleId="WW8Num12z1">
    <w:name w:val="WW8Num12z1"/>
    <w:rPr>
      <w:rFonts w:ascii="Courier New" w:hAnsi="Courier New" w:cs="Courier New"/>
    </w:rPr>
  </w:style>
  <w:style w:type="character" w:styleId="WW8Num12z2">
    <w:name w:val="WW8Num12z2"/>
    <w:rPr>
      <w:rFonts w:ascii="Wingdings" w:hAnsi="Wingdings" w:cs="Wingdings"/>
    </w:rPr>
  </w:style>
  <w:style w:type="character" w:styleId="WW8Num12z3">
    <w:name w:val="WW8Num12z3"/>
    <w:rPr>
      <w:rFonts w:ascii="Symbol" w:hAnsi="Symbol" w:cs="Symbol"/>
    </w:rPr>
  </w:style>
  <w:style w:type="character" w:styleId="WW8Num13z0">
    <w:name w:val="WW8Num13z0"/>
    <w:rPr>
      <w:rFonts w:ascii="Symbol" w:hAnsi="Symbol" w:cs="Symbol"/>
      <w:sz w:val="22"/>
    </w:rPr>
  </w:style>
  <w:style w:type="character" w:styleId="WW8Num13z1">
    <w:name w:val="WW8Num13z1"/>
    <w:rPr>
      <w:rFonts w:ascii="Courier New" w:hAnsi="Courier New" w:cs="Courier New"/>
    </w:rPr>
  </w:style>
  <w:style w:type="character" w:styleId="WW8Num13z2">
    <w:name w:val="WW8Num13z2"/>
    <w:rPr>
      <w:rFonts w:ascii="Wingdings" w:hAnsi="Wingdings" w:cs="Wingdings"/>
    </w:rPr>
  </w:style>
  <w:style w:type="character" w:styleId="WW8Num13z3">
    <w:name w:val="WW8Num13z3"/>
    <w:rPr>
      <w:rFonts w:ascii="Symbol" w:hAnsi="Symbol" w:cs="Symbol"/>
    </w:rPr>
  </w:style>
  <w:style w:type="character" w:styleId="WW8Num14z0">
    <w:name w:val="WW8Num14z0"/>
    <w:rPr>
      <w:rFonts w:ascii="Wingdings" w:hAnsi="Wingdings" w:cs="Wingdings"/>
      <w:sz w:val="20"/>
    </w:rPr>
  </w:style>
  <w:style w:type="character" w:styleId="WW8Num14z1">
    <w:name w:val="WW8Num14z1"/>
    <w:rPr>
      <w:rFonts w:ascii="Courier New" w:hAnsi="Courier New" w:cs="Courier New"/>
    </w:rPr>
  </w:style>
  <w:style w:type="character" w:styleId="WW8Num14z2">
    <w:name w:val="WW8Num14z2"/>
    <w:rPr>
      <w:rFonts w:ascii="Wingdings" w:hAnsi="Wingdings" w:cs="Wingdings"/>
    </w:rPr>
  </w:style>
  <w:style w:type="character" w:styleId="WW8Num14z3">
    <w:name w:val="WW8Num14z3"/>
    <w:rPr>
      <w:rFonts w:ascii="Symbol" w:hAnsi="Symbol" w:cs="Symbol"/>
    </w:rPr>
  </w:style>
  <w:style w:type="character" w:styleId="WW8Num15z0">
    <w:name w:val="WW8Num15z0"/>
    <w:rPr>
      <w:rFonts w:ascii="Wingdings" w:hAnsi="Wingdings" w:cs="Wingdings"/>
      <w:sz w:val="20"/>
    </w:rPr>
  </w:style>
  <w:style w:type="character" w:styleId="WW8Num15z1">
    <w:name w:val="WW8Num15z1"/>
    <w:rPr>
      <w:rFonts w:ascii="Courier New" w:hAnsi="Courier New" w:cs="Courier New"/>
    </w:rPr>
  </w:style>
  <w:style w:type="character" w:styleId="WW8Num15z2">
    <w:name w:val="WW8Num15z2"/>
    <w:rPr>
      <w:rFonts w:ascii="Wingdings" w:hAnsi="Wingdings" w:cs="Wingdings"/>
    </w:rPr>
  </w:style>
  <w:style w:type="character" w:styleId="WW8Num15z3">
    <w:name w:val="WW8Num15z3"/>
    <w:rPr>
      <w:rFonts w:ascii="Symbol" w:hAnsi="Symbol" w:cs="Symbol"/>
    </w:rPr>
  </w:style>
  <w:style w:type="character" w:styleId="WW8Num16z0">
    <w:name w:val="WW8Num16z0"/>
    <w:rPr>
      <w:rFonts w:ascii="Wingdings 2" w:hAnsi="Wingdings 2" w:cs="Wingdings 2"/>
      <w:sz w:val="14"/>
    </w:rPr>
  </w:style>
  <w:style w:type="character" w:styleId="WW8Num16z1">
    <w:name w:val="WW8Num16z1"/>
    <w:rPr>
      <w:rFonts w:ascii="Courier New" w:hAnsi="Courier New" w:cs="Courier New"/>
    </w:rPr>
  </w:style>
  <w:style w:type="character" w:styleId="WW8Num16z2">
    <w:name w:val="WW8Num16z2"/>
    <w:rPr>
      <w:rFonts w:ascii="Wingdings" w:hAnsi="Wingdings" w:cs="Wingdings"/>
    </w:rPr>
  </w:style>
  <w:style w:type="character" w:styleId="WW8Num16z3">
    <w:name w:val="WW8Num16z3"/>
    <w:rPr>
      <w:rFonts w:ascii="Symbol" w:hAnsi="Symbol" w:cs="Symbol"/>
    </w:rPr>
  </w:style>
  <w:style w:type="character" w:styleId="WW8Num17z0">
    <w:name w:val="WW8Num17z0"/>
    <w:rPr>
      <w:rFonts w:ascii="Wingdings" w:hAnsi="Wingdings" w:cs="Wingdings"/>
      <w:sz w:val="20"/>
    </w:rPr>
  </w:style>
  <w:style w:type="character" w:styleId="WW8Num17z1">
    <w:name w:val="WW8Num17z1"/>
    <w:rPr>
      <w:rFonts w:ascii="Courier New" w:hAnsi="Courier New" w:cs="Courier New"/>
    </w:rPr>
  </w:style>
  <w:style w:type="character" w:styleId="WW8Num17z2">
    <w:name w:val="WW8Num17z2"/>
    <w:rPr>
      <w:rFonts w:ascii="Wingdings" w:hAnsi="Wingdings" w:cs="Wingdings"/>
    </w:rPr>
  </w:style>
  <w:style w:type="character" w:styleId="WW8Num17z3">
    <w:name w:val="WW8Num17z3"/>
    <w:rPr>
      <w:rFonts w:ascii="Symbol" w:hAnsi="Symbol" w:cs="Symbol"/>
    </w:rPr>
  </w:style>
  <w:style w:type="character" w:styleId="DefaultParagraphFont">
    <w:name w:val="Default Paragraph Font"/>
    <w:rPr/>
  </w:style>
  <w:style w:type="character" w:styleId="StrongEmphasis">
    <w:name w:val="Strong Emphasis"/>
    <w:basedOn w:val="DefaultParagraphFont"/>
    <w:rPr>
      <w:b/>
      <w:bCs/>
    </w:rPr>
  </w:style>
  <w:style w:type="character" w:styleId="InternetLink">
    <w:name w:val="Internet Link"/>
    <w:basedOn w:val="DefaultParagraphFont"/>
    <w:rPr>
      <w:color w:val="0000FF"/>
      <w:u w:val="single"/>
    </w:rPr>
  </w:style>
  <w:style w:type="character" w:styleId="PlainTextChar">
    <w:name w:val="Plain Text Char"/>
    <w:basedOn w:val="DefaultParagraphFont"/>
    <w:rPr>
      <w:rFonts w:ascii="Courier New" w:hAnsi="Courier New" w:cs="Courier New"/>
    </w:rPr>
  </w:style>
  <w:style w:type="character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character" w:styleId="VisitedInternetLink">
    <w:name w:val="Visited Internet Link"/>
    <w:basedOn w:val="DefaultParagraphFont"/>
    <w:rPr>
      <w:color w:val="800080"/>
      <w:u w:val="single"/>
    </w:rPr>
  </w:style>
  <w:style w:type="character" w:styleId="HeaderChar">
    <w:name w:val="Header Char"/>
    <w:basedOn w:val="DefaultParagraphFont"/>
    <w:rPr>
      <w:sz w:val="24"/>
      <w:szCs w:val="24"/>
    </w:rPr>
  </w:style>
  <w:style w:type="character" w:styleId="FooterChar">
    <w:name w:val="Footer Char"/>
    <w:basedOn w:val="DefaultParagraphFont"/>
    <w:rPr>
      <w:sz w:val="24"/>
      <w:szCs w:val="24"/>
    </w:rPr>
  </w:style>
  <w:style w:type="character" w:styleId="Emphasis">
    <w:name w:val="Emphasis"/>
    <w:basedOn w:val="DefaultParagraphFont"/>
    <w:rPr>
      <w:b w:val="false"/>
      <w:bCs w:val="false"/>
      <w:i/>
      <w:iCs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autoSpaceDE w:val="false"/>
    </w:pPr>
    <w:rPr>
      <w:color w:val="FF0000"/>
      <w:sz w:val="22"/>
      <w:szCs w:val="20"/>
    </w:rPr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PlainText">
    <w:name w:val="Plain Text"/>
    <w:basedOn w:val="Normal"/>
    <w:pPr/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pPr>
      <w:autoSpaceDE w:val="false"/>
    </w:pPr>
    <w:rPr>
      <w:rFonts w:ascii="Gill Sans MT" w:hAnsi="Gill Sans MT" w:cs="Gill Sans MT"/>
      <w:sz w:val="19"/>
      <w:szCs w:val="20"/>
    </w:rPr>
  </w:style>
  <w:style w:type="paragraph" w:styleId="BodyText3">
    <w:name w:val="Body Text 3"/>
    <w:basedOn w:val="Normal"/>
    <w:pPr>
      <w:autoSpaceDE w:val="false"/>
      <w:jc w:val="both"/>
    </w:pPr>
    <w:rPr>
      <w:rFonts w:ascii="Gill Sans MT" w:hAnsi="Gill Sans MT" w:cs="Gill Sans MT"/>
      <w:i/>
      <w:iCs/>
      <w:spacing w:val="4"/>
      <w:sz w:val="19"/>
      <w:szCs w:val="20"/>
    </w:rPr>
  </w:style>
  <w:style w:type="paragraph" w:styleId="BalloonText">
    <w:name w:val="Balloon Text"/>
    <w:basedOn w:val="Normal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pPr>
      <w:ind w:left="720" w:right="0" w:hanging="0"/>
    </w:pPr>
    <w:rPr/>
  </w:style>
  <w:style w:type="paragraph" w:styleId="Header">
    <w:name w:val="Header"/>
    <w:basedOn w:val="Normal"/>
    <w:pPr>
      <w:tabs>
        <w:tab w:val="center" w:pos="4680" w:leader="none"/>
        <w:tab w:val="right" w:pos="9360" w:leader="none"/>
      </w:tabs>
    </w:pPr>
    <w:rPr/>
  </w:style>
  <w:style w:type="paragraph" w:styleId="Footer">
    <w:name w:val="Footer"/>
    <w:basedOn w:val="Normal"/>
    <w:pPr>
      <w:tabs>
        <w:tab w:val="center" w:pos="4680" w:leader="none"/>
        <w:tab w:val="right" w:pos="9360" w:leader="none"/>
      </w:tabs>
    </w:pPr>
    <w:rPr/>
  </w:style>
  <w:style w:type="paragraph" w:styleId="TableContents">
    <w:name w:val="Table Contents"/>
    <w:basedOn w:val="Normal"/>
    <w:pPr>
      <w:suppressLineNumbers/>
    </w:pPr>
    <w:rPr/>
  </w:style>
  <w:style w:type="paragraph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pPr/>
    <w:rPr/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  <w:style w:type="numbering" w:styleId="WW8Num4">
    <w:name w:val="WW8Num4"/>
  </w:style>
  <w:style w:type="numbering" w:styleId="WW8Num5">
    <w:name w:val="WW8Num5"/>
  </w:style>
  <w:style w:type="numbering" w:styleId="WW8Num6">
    <w:name w:val="WW8Num6"/>
  </w:style>
  <w:style w:type="numbering" w:styleId="WW8Num7">
    <w:name w:val="WW8Num7"/>
  </w:style>
  <w:style w:type="numbering" w:styleId="WW8Num8">
    <w:name w:val="WW8Num8"/>
  </w:style>
  <w:style w:type="numbering" w:styleId="WW8Num9">
    <w:name w:val="WW8Num9"/>
  </w:style>
  <w:style w:type="numbering" w:styleId="WW8Num10">
    <w:name w:val="WW8Num10"/>
  </w:style>
  <w:style w:type="numbering" w:styleId="WW8Num11">
    <w:name w:val="WW8Num11"/>
  </w:style>
  <w:style w:type="numbering" w:styleId="WW8Num12">
    <w:name w:val="WW8Num12"/>
  </w:style>
  <w:style w:type="numbering" w:styleId="WW8Num13">
    <w:name w:val="WW8Num13"/>
  </w:style>
  <w:style w:type="numbering" w:styleId="WW8Num14">
    <w:name w:val="WW8Num14"/>
  </w:style>
  <w:style w:type="numbering" w:styleId="WW8Num15">
    <w:name w:val="WW8Num15"/>
  </w:style>
  <w:style w:type="numbering" w:styleId="WW8Num16">
    <w:name w:val="WW8Num16"/>
  </w:style>
  <w:style w:type="numbering" w:styleId="WW8Num17">
    <w:name w:val="WW8Num17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1367256704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2009-11-04T20:49:00Z</dcterms:created>
  <dcterms:modified xsi:type="dcterms:W3CDTF">2009-11-04T20:49:00Z</dcterms:modified>
</cp:coreProperties>
</file>